
<file path=[Content_Types].xml><?xml version="1.0" encoding="utf-8"?>
<Types xmlns="http://schemas.openxmlformats.org/package/2006/content-types">
  <Default Extension="doc" ContentType="application/msword"/>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color w:val="0070C0"/>
          <w:sz w:val="72"/>
          <w:szCs w:val="72"/>
        </w:rPr>
        <w:id w:val="1944567423"/>
        <w:docPartObj>
          <w:docPartGallery w:val="Cover Pages"/>
          <w:docPartUnique/>
        </w:docPartObj>
      </w:sdtPr>
      <w:sdtEndPr>
        <w:rPr>
          <w:rFonts w:asciiTheme="minorHAnsi" w:hAnsiTheme="minorHAnsi" w:cstheme="minorHAnsi"/>
          <w:color w:val="auto"/>
          <w:sz w:val="22"/>
          <w:szCs w:val="24"/>
          <w:lang w:eastAsia="en-AU"/>
        </w:rPr>
      </w:sdtEndPr>
      <w:sdtContent>
        <w:p w14:paraId="52BF5817" w14:textId="7C3DC1C8" w:rsidR="00E059FF" w:rsidRPr="001F2432" w:rsidRDefault="003B0278" w:rsidP="00E059FF">
          <w:pPr>
            <w:rPr>
              <w:rFonts w:ascii="Arial" w:hAnsi="Arial" w:cs="Arial"/>
              <w:b/>
              <w:bCs/>
              <w:color w:val="0070C0"/>
              <w:sz w:val="72"/>
              <w:szCs w:val="72"/>
            </w:rPr>
          </w:pPr>
          <w:r w:rsidRPr="001F2432">
            <w:rPr>
              <w:rFonts w:ascii="Arial" w:hAnsi="Arial" w:cs="Arial"/>
              <w:b/>
              <w:bCs/>
              <w:color w:val="0070C0"/>
              <w:sz w:val="72"/>
              <w:szCs w:val="72"/>
            </w:rPr>
            <w:t>Community Engagement Policy review</w:t>
          </w:r>
        </w:p>
        <w:p w14:paraId="165FDAFA" w14:textId="6D47F2E2" w:rsidR="008C74FA" w:rsidRPr="008C74FA" w:rsidRDefault="008C74FA" w:rsidP="00E059FF">
          <w:pPr>
            <w:rPr>
              <w:rFonts w:ascii="Arial" w:hAnsi="Arial" w:cs="Arial"/>
              <w:color w:val="0070C0"/>
              <w:sz w:val="40"/>
              <w:szCs w:val="40"/>
            </w:rPr>
          </w:pPr>
          <w:r w:rsidRPr="008C74FA">
            <w:rPr>
              <w:rFonts w:ascii="Arial" w:hAnsi="Arial" w:cs="Arial"/>
              <w:color w:val="0070C0"/>
              <w:sz w:val="40"/>
              <w:szCs w:val="40"/>
            </w:rPr>
            <w:t>Community engagement summary report</w:t>
          </w:r>
        </w:p>
        <w:p w14:paraId="11A34519" w14:textId="659168F0" w:rsidR="00E059FF" w:rsidRPr="0014272D" w:rsidRDefault="003B0278" w:rsidP="00E059FF">
          <w:pPr>
            <w:rPr>
              <w:rFonts w:ascii="Arial" w:hAnsi="Arial" w:cs="Arial"/>
              <w:color w:val="0070C0"/>
              <w:sz w:val="40"/>
              <w:szCs w:val="40"/>
            </w:rPr>
          </w:pPr>
          <w:r>
            <w:rPr>
              <w:rFonts w:ascii="Arial" w:hAnsi="Arial" w:cs="Arial"/>
              <w:color w:val="0070C0"/>
              <w:sz w:val="40"/>
              <w:szCs w:val="40"/>
            </w:rPr>
            <w:t>June 2025</w:t>
          </w:r>
        </w:p>
        <w:p w14:paraId="3CC80DF1" w14:textId="19C961B5" w:rsidR="00A61E8B" w:rsidRDefault="00A61E8B">
          <w:pPr>
            <w:spacing w:before="100" w:after="200" w:line="276" w:lineRule="auto"/>
            <w:rPr>
              <w:sz w:val="22"/>
              <w:lang w:eastAsia="en-AU"/>
            </w:rPr>
          </w:pPr>
          <w:r>
            <w:rPr>
              <w:sz w:val="22"/>
              <w:lang w:eastAsia="en-AU"/>
            </w:rPr>
            <w:br w:type="page"/>
          </w:r>
        </w:p>
      </w:sdtContent>
    </w:sdt>
    <w:p w14:paraId="25B99AFF" w14:textId="00C14919" w:rsidR="00AF6944" w:rsidRPr="00B5258A" w:rsidRDefault="00AF6944" w:rsidP="00AF6944">
      <w:pPr>
        <w:rPr>
          <w:sz w:val="22"/>
        </w:rPr>
        <w:sectPr w:rsidR="00AF6944" w:rsidRPr="00B5258A" w:rsidSect="007E3F4F">
          <w:footerReference w:type="default" r:id="rId8"/>
          <w:headerReference w:type="first" r:id="rId9"/>
          <w:footerReference w:type="first" r:id="rId10"/>
          <w:pgSz w:w="11906" w:h="16838" w:code="9"/>
          <w:pgMar w:top="1440" w:right="1440" w:bottom="567" w:left="1440" w:header="10716" w:footer="57" w:gutter="0"/>
          <w:pgNumType w:start="0"/>
          <w:cols w:space="708"/>
          <w:titlePg/>
          <w:docGrid w:linePitch="360"/>
        </w:sectPr>
      </w:pPr>
    </w:p>
    <w:bookmarkStart w:id="1" w:name="_Toc500947185" w:displacedByCustomXml="next"/>
    <w:sdt>
      <w:sdtPr>
        <w:rPr>
          <w:b w:val="0"/>
          <w:color w:val="auto"/>
          <w:sz w:val="24"/>
        </w:rPr>
        <w:id w:val="-587696170"/>
        <w:docPartObj>
          <w:docPartGallery w:val="Table of Contents"/>
          <w:docPartUnique/>
        </w:docPartObj>
      </w:sdtPr>
      <w:sdtEndPr>
        <w:rPr>
          <w:bCs/>
          <w:noProof/>
        </w:rPr>
      </w:sdtEndPr>
      <w:sdtContent>
        <w:p w14:paraId="2480C85A" w14:textId="58F66CE7" w:rsidR="0052101F" w:rsidRDefault="0052101F" w:rsidP="0052101F">
          <w:pPr>
            <w:pStyle w:val="TOCHeading"/>
            <w:numPr>
              <w:ilvl w:val="0"/>
              <w:numId w:val="0"/>
            </w:numPr>
          </w:pPr>
          <w:r>
            <w:t>Contents</w:t>
          </w:r>
        </w:p>
        <w:p w14:paraId="2087BA96" w14:textId="0280D882" w:rsidR="009F4E3E" w:rsidRDefault="0052101F">
          <w:pPr>
            <w:pStyle w:val="TOC1"/>
            <w:rPr>
              <w:rFonts w:eastAsiaTheme="minorEastAsia" w:cstheme="minorBidi"/>
              <w:b w:val="0"/>
              <w:bCs w:val="0"/>
              <w:kern w:val="2"/>
              <w:lang w:eastAsia="en-AU"/>
              <w14:ligatures w14:val="standardContextual"/>
            </w:rPr>
          </w:pPr>
          <w:r>
            <w:fldChar w:fldCharType="begin"/>
          </w:r>
          <w:r>
            <w:instrText xml:space="preserve"> TOC \o "1-3" \h \z \u </w:instrText>
          </w:r>
          <w:r>
            <w:fldChar w:fldCharType="separate"/>
          </w:r>
          <w:hyperlink w:anchor="_Toc201217330" w:history="1">
            <w:r w:rsidR="009F4E3E" w:rsidRPr="00F27DA9">
              <w:rPr>
                <w:rStyle w:val="Hyperlink"/>
              </w:rPr>
              <w:t>1</w:t>
            </w:r>
            <w:r w:rsidR="009F4E3E">
              <w:rPr>
                <w:rFonts w:eastAsiaTheme="minorEastAsia" w:cstheme="minorBidi"/>
                <w:b w:val="0"/>
                <w:bCs w:val="0"/>
                <w:kern w:val="2"/>
                <w:lang w:eastAsia="en-AU"/>
                <w14:ligatures w14:val="standardContextual"/>
              </w:rPr>
              <w:tab/>
            </w:r>
            <w:r w:rsidR="009F4E3E" w:rsidRPr="00F27DA9">
              <w:rPr>
                <w:rStyle w:val="Hyperlink"/>
              </w:rPr>
              <w:t>Background</w:t>
            </w:r>
            <w:r w:rsidR="009F4E3E">
              <w:rPr>
                <w:webHidden/>
              </w:rPr>
              <w:tab/>
            </w:r>
            <w:r w:rsidR="009F4E3E">
              <w:rPr>
                <w:webHidden/>
              </w:rPr>
              <w:fldChar w:fldCharType="begin"/>
            </w:r>
            <w:r w:rsidR="009F4E3E">
              <w:rPr>
                <w:webHidden/>
              </w:rPr>
              <w:instrText xml:space="preserve"> PAGEREF _Toc201217330 \h </w:instrText>
            </w:r>
            <w:r w:rsidR="009F4E3E">
              <w:rPr>
                <w:webHidden/>
              </w:rPr>
            </w:r>
            <w:r w:rsidR="009F4E3E">
              <w:rPr>
                <w:webHidden/>
              </w:rPr>
              <w:fldChar w:fldCharType="separate"/>
            </w:r>
            <w:r w:rsidR="009F4E3E">
              <w:rPr>
                <w:webHidden/>
              </w:rPr>
              <w:t>2</w:t>
            </w:r>
            <w:r w:rsidR="009F4E3E">
              <w:rPr>
                <w:webHidden/>
              </w:rPr>
              <w:fldChar w:fldCharType="end"/>
            </w:r>
          </w:hyperlink>
        </w:p>
        <w:p w14:paraId="120DC18B" w14:textId="278A7DD5" w:rsidR="009F4E3E" w:rsidRDefault="009F4E3E">
          <w:pPr>
            <w:pStyle w:val="TOC1"/>
            <w:rPr>
              <w:rFonts w:eastAsiaTheme="minorEastAsia" w:cstheme="minorBidi"/>
              <w:b w:val="0"/>
              <w:bCs w:val="0"/>
              <w:kern w:val="2"/>
              <w:lang w:eastAsia="en-AU"/>
              <w14:ligatures w14:val="standardContextual"/>
            </w:rPr>
          </w:pPr>
          <w:hyperlink w:anchor="_Toc201217331" w:history="1">
            <w:r w:rsidRPr="00F27DA9">
              <w:rPr>
                <w:rStyle w:val="Hyperlink"/>
              </w:rPr>
              <w:t>2</w:t>
            </w:r>
            <w:r>
              <w:rPr>
                <w:rFonts w:eastAsiaTheme="minorEastAsia" w:cstheme="minorBidi"/>
                <w:b w:val="0"/>
                <w:bCs w:val="0"/>
                <w:kern w:val="2"/>
                <w:lang w:eastAsia="en-AU"/>
                <w14:ligatures w14:val="standardContextual"/>
              </w:rPr>
              <w:tab/>
            </w:r>
            <w:r w:rsidRPr="00F27DA9">
              <w:rPr>
                <w:rStyle w:val="Hyperlink"/>
              </w:rPr>
              <w:t>Consultation process</w:t>
            </w:r>
            <w:r>
              <w:rPr>
                <w:webHidden/>
              </w:rPr>
              <w:tab/>
            </w:r>
            <w:r>
              <w:rPr>
                <w:webHidden/>
              </w:rPr>
              <w:fldChar w:fldCharType="begin"/>
            </w:r>
            <w:r>
              <w:rPr>
                <w:webHidden/>
              </w:rPr>
              <w:instrText xml:space="preserve"> PAGEREF _Toc201217331 \h </w:instrText>
            </w:r>
            <w:r>
              <w:rPr>
                <w:webHidden/>
              </w:rPr>
            </w:r>
            <w:r>
              <w:rPr>
                <w:webHidden/>
              </w:rPr>
              <w:fldChar w:fldCharType="separate"/>
            </w:r>
            <w:r>
              <w:rPr>
                <w:webHidden/>
              </w:rPr>
              <w:t>2</w:t>
            </w:r>
            <w:r>
              <w:rPr>
                <w:webHidden/>
              </w:rPr>
              <w:fldChar w:fldCharType="end"/>
            </w:r>
          </w:hyperlink>
        </w:p>
        <w:p w14:paraId="34C6BC0D" w14:textId="5FCE6223" w:rsidR="009F4E3E" w:rsidRDefault="009F4E3E">
          <w:pPr>
            <w:pStyle w:val="TOC2"/>
            <w:rPr>
              <w:rFonts w:eastAsiaTheme="minorEastAsia" w:cstheme="minorBidi"/>
              <w:noProof/>
              <w:kern w:val="2"/>
              <w:lang w:eastAsia="en-AU"/>
              <w14:ligatures w14:val="standardContextual"/>
            </w:rPr>
          </w:pPr>
          <w:hyperlink w:anchor="_Toc201217332" w:history="1">
            <w:r w:rsidRPr="00F27DA9">
              <w:rPr>
                <w:rStyle w:val="Hyperlink"/>
                <w:noProof/>
              </w:rPr>
              <w:t>2.1</w:t>
            </w:r>
            <w:r>
              <w:rPr>
                <w:rFonts w:eastAsiaTheme="minorEastAsia" w:cstheme="minorBidi"/>
                <w:noProof/>
                <w:kern w:val="2"/>
                <w:lang w:eastAsia="en-AU"/>
                <w14:ligatures w14:val="standardContextual"/>
              </w:rPr>
              <w:tab/>
            </w:r>
            <w:r w:rsidRPr="00F27DA9">
              <w:rPr>
                <w:rStyle w:val="Hyperlink"/>
                <w:noProof/>
              </w:rPr>
              <w:t>Consultation purpose</w:t>
            </w:r>
            <w:r>
              <w:rPr>
                <w:noProof/>
                <w:webHidden/>
              </w:rPr>
              <w:tab/>
            </w:r>
            <w:r>
              <w:rPr>
                <w:noProof/>
                <w:webHidden/>
              </w:rPr>
              <w:fldChar w:fldCharType="begin"/>
            </w:r>
            <w:r>
              <w:rPr>
                <w:noProof/>
                <w:webHidden/>
              </w:rPr>
              <w:instrText xml:space="preserve"> PAGEREF _Toc201217332 \h </w:instrText>
            </w:r>
            <w:r>
              <w:rPr>
                <w:noProof/>
                <w:webHidden/>
              </w:rPr>
            </w:r>
            <w:r>
              <w:rPr>
                <w:noProof/>
                <w:webHidden/>
              </w:rPr>
              <w:fldChar w:fldCharType="separate"/>
            </w:r>
            <w:r>
              <w:rPr>
                <w:noProof/>
                <w:webHidden/>
              </w:rPr>
              <w:t>2</w:t>
            </w:r>
            <w:r>
              <w:rPr>
                <w:noProof/>
                <w:webHidden/>
              </w:rPr>
              <w:fldChar w:fldCharType="end"/>
            </w:r>
          </w:hyperlink>
        </w:p>
        <w:p w14:paraId="47290E4C" w14:textId="7F9A5FE5" w:rsidR="009F4E3E" w:rsidRDefault="009F4E3E">
          <w:pPr>
            <w:pStyle w:val="TOC2"/>
            <w:rPr>
              <w:rFonts w:eastAsiaTheme="minorEastAsia" w:cstheme="minorBidi"/>
              <w:noProof/>
              <w:kern w:val="2"/>
              <w:lang w:eastAsia="en-AU"/>
              <w14:ligatures w14:val="standardContextual"/>
            </w:rPr>
          </w:pPr>
          <w:hyperlink w:anchor="_Toc201217333" w:history="1">
            <w:r w:rsidRPr="00F27DA9">
              <w:rPr>
                <w:rStyle w:val="Hyperlink"/>
                <w:noProof/>
              </w:rPr>
              <w:t>2.2</w:t>
            </w:r>
            <w:r>
              <w:rPr>
                <w:rFonts w:eastAsiaTheme="minorEastAsia" w:cstheme="minorBidi"/>
                <w:noProof/>
                <w:kern w:val="2"/>
                <w:lang w:eastAsia="en-AU"/>
                <w14:ligatures w14:val="standardContextual"/>
              </w:rPr>
              <w:tab/>
            </w:r>
            <w:r w:rsidRPr="00F27DA9">
              <w:rPr>
                <w:rStyle w:val="Hyperlink"/>
                <w:noProof/>
              </w:rPr>
              <w:t>Consultation methodology</w:t>
            </w:r>
            <w:r>
              <w:rPr>
                <w:noProof/>
                <w:webHidden/>
              </w:rPr>
              <w:tab/>
            </w:r>
            <w:r>
              <w:rPr>
                <w:noProof/>
                <w:webHidden/>
              </w:rPr>
              <w:fldChar w:fldCharType="begin"/>
            </w:r>
            <w:r>
              <w:rPr>
                <w:noProof/>
                <w:webHidden/>
              </w:rPr>
              <w:instrText xml:space="preserve"> PAGEREF _Toc201217333 \h </w:instrText>
            </w:r>
            <w:r>
              <w:rPr>
                <w:noProof/>
                <w:webHidden/>
              </w:rPr>
            </w:r>
            <w:r>
              <w:rPr>
                <w:noProof/>
                <w:webHidden/>
              </w:rPr>
              <w:fldChar w:fldCharType="separate"/>
            </w:r>
            <w:r>
              <w:rPr>
                <w:noProof/>
                <w:webHidden/>
              </w:rPr>
              <w:t>2</w:t>
            </w:r>
            <w:r>
              <w:rPr>
                <w:noProof/>
                <w:webHidden/>
              </w:rPr>
              <w:fldChar w:fldCharType="end"/>
            </w:r>
          </w:hyperlink>
        </w:p>
        <w:p w14:paraId="0D164FB5" w14:textId="1C387D93" w:rsidR="009F4E3E" w:rsidRDefault="009F4E3E">
          <w:pPr>
            <w:pStyle w:val="TOC3"/>
            <w:rPr>
              <w:rFonts w:eastAsiaTheme="minorEastAsia" w:cstheme="minorBidi"/>
              <w:noProof/>
              <w:kern w:val="2"/>
              <w:lang w:eastAsia="en-AU"/>
              <w14:ligatures w14:val="standardContextual"/>
            </w:rPr>
          </w:pPr>
          <w:hyperlink w:anchor="_Toc201217334" w:history="1">
            <w:r w:rsidRPr="00F27DA9">
              <w:rPr>
                <w:rStyle w:val="Hyperlink"/>
                <w:noProof/>
              </w:rPr>
              <w:t>2.2.1</w:t>
            </w:r>
            <w:r>
              <w:rPr>
                <w:rFonts w:eastAsiaTheme="minorEastAsia" w:cstheme="minorBidi"/>
                <w:noProof/>
                <w:kern w:val="2"/>
                <w:lang w:eastAsia="en-AU"/>
                <w14:ligatures w14:val="standardContextual"/>
              </w:rPr>
              <w:tab/>
            </w:r>
            <w:r w:rsidRPr="00F27DA9">
              <w:rPr>
                <w:rStyle w:val="Hyperlink"/>
                <w:noProof/>
              </w:rPr>
              <w:t>Engagement activities</w:t>
            </w:r>
            <w:r>
              <w:rPr>
                <w:noProof/>
                <w:webHidden/>
              </w:rPr>
              <w:tab/>
            </w:r>
            <w:r>
              <w:rPr>
                <w:noProof/>
                <w:webHidden/>
              </w:rPr>
              <w:fldChar w:fldCharType="begin"/>
            </w:r>
            <w:r>
              <w:rPr>
                <w:noProof/>
                <w:webHidden/>
              </w:rPr>
              <w:instrText xml:space="preserve"> PAGEREF _Toc201217334 \h </w:instrText>
            </w:r>
            <w:r>
              <w:rPr>
                <w:noProof/>
                <w:webHidden/>
              </w:rPr>
            </w:r>
            <w:r>
              <w:rPr>
                <w:noProof/>
                <w:webHidden/>
              </w:rPr>
              <w:fldChar w:fldCharType="separate"/>
            </w:r>
            <w:r>
              <w:rPr>
                <w:noProof/>
                <w:webHidden/>
              </w:rPr>
              <w:t>3</w:t>
            </w:r>
            <w:r>
              <w:rPr>
                <w:noProof/>
                <w:webHidden/>
              </w:rPr>
              <w:fldChar w:fldCharType="end"/>
            </w:r>
          </w:hyperlink>
        </w:p>
        <w:p w14:paraId="2BFC7AEB" w14:textId="7552372C" w:rsidR="009F4E3E" w:rsidRDefault="009F4E3E">
          <w:pPr>
            <w:pStyle w:val="TOC3"/>
            <w:rPr>
              <w:rFonts w:eastAsiaTheme="minorEastAsia" w:cstheme="minorBidi"/>
              <w:noProof/>
              <w:kern w:val="2"/>
              <w:lang w:eastAsia="en-AU"/>
              <w14:ligatures w14:val="standardContextual"/>
            </w:rPr>
          </w:pPr>
          <w:hyperlink w:anchor="_Toc201217335" w:history="1">
            <w:r w:rsidRPr="00F27DA9">
              <w:rPr>
                <w:rStyle w:val="Hyperlink"/>
                <w:noProof/>
              </w:rPr>
              <w:t>2.2.2</w:t>
            </w:r>
            <w:r>
              <w:rPr>
                <w:rFonts w:eastAsiaTheme="minorEastAsia" w:cstheme="minorBidi"/>
                <w:noProof/>
                <w:kern w:val="2"/>
                <w:lang w:eastAsia="en-AU"/>
                <w14:ligatures w14:val="standardContextual"/>
              </w:rPr>
              <w:tab/>
            </w:r>
            <w:r w:rsidRPr="00F27DA9">
              <w:rPr>
                <w:rStyle w:val="Hyperlink"/>
                <w:noProof/>
              </w:rPr>
              <w:t>Communications activities</w:t>
            </w:r>
            <w:r>
              <w:rPr>
                <w:noProof/>
                <w:webHidden/>
              </w:rPr>
              <w:tab/>
            </w:r>
            <w:r>
              <w:rPr>
                <w:noProof/>
                <w:webHidden/>
              </w:rPr>
              <w:fldChar w:fldCharType="begin"/>
            </w:r>
            <w:r>
              <w:rPr>
                <w:noProof/>
                <w:webHidden/>
              </w:rPr>
              <w:instrText xml:space="preserve"> PAGEREF _Toc201217335 \h </w:instrText>
            </w:r>
            <w:r>
              <w:rPr>
                <w:noProof/>
                <w:webHidden/>
              </w:rPr>
            </w:r>
            <w:r>
              <w:rPr>
                <w:noProof/>
                <w:webHidden/>
              </w:rPr>
              <w:fldChar w:fldCharType="separate"/>
            </w:r>
            <w:r>
              <w:rPr>
                <w:noProof/>
                <w:webHidden/>
              </w:rPr>
              <w:t>3</w:t>
            </w:r>
            <w:r>
              <w:rPr>
                <w:noProof/>
                <w:webHidden/>
              </w:rPr>
              <w:fldChar w:fldCharType="end"/>
            </w:r>
          </w:hyperlink>
        </w:p>
        <w:p w14:paraId="10044AA3" w14:textId="252138B7" w:rsidR="009F4E3E" w:rsidRDefault="009F4E3E">
          <w:pPr>
            <w:pStyle w:val="TOC1"/>
            <w:rPr>
              <w:rFonts w:eastAsiaTheme="minorEastAsia" w:cstheme="minorBidi"/>
              <w:b w:val="0"/>
              <w:bCs w:val="0"/>
              <w:kern w:val="2"/>
              <w:lang w:eastAsia="en-AU"/>
              <w14:ligatures w14:val="standardContextual"/>
            </w:rPr>
          </w:pPr>
          <w:hyperlink w:anchor="_Toc201217336" w:history="1">
            <w:r w:rsidRPr="00F27DA9">
              <w:rPr>
                <w:rStyle w:val="Hyperlink"/>
              </w:rPr>
              <w:t>3</w:t>
            </w:r>
            <w:r>
              <w:rPr>
                <w:rFonts w:eastAsiaTheme="minorEastAsia" w:cstheme="minorBidi"/>
                <w:b w:val="0"/>
                <w:bCs w:val="0"/>
                <w:kern w:val="2"/>
                <w:lang w:eastAsia="en-AU"/>
                <w14:ligatures w14:val="standardContextual"/>
              </w:rPr>
              <w:tab/>
            </w:r>
            <w:r w:rsidRPr="00F27DA9">
              <w:rPr>
                <w:rStyle w:val="Hyperlink"/>
              </w:rPr>
              <w:t>Participant profile</w:t>
            </w:r>
            <w:r>
              <w:rPr>
                <w:webHidden/>
              </w:rPr>
              <w:tab/>
            </w:r>
            <w:r>
              <w:rPr>
                <w:webHidden/>
              </w:rPr>
              <w:fldChar w:fldCharType="begin"/>
            </w:r>
            <w:r>
              <w:rPr>
                <w:webHidden/>
              </w:rPr>
              <w:instrText xml:space="preserve"> PAGEREF _Toc201217336 \h </w:instrText>
            </w:r>
            <w:r>
              <w:rPr>
                <w:webHidden/>
              </w:rPr>
            </w:r>
            <w:r>
              <w:rPr>
                <w:webHidden/>
              </w:rPr>
              <w:fldChar w:fldCharType="separate"/>
            </w:r>
            <w:r>
              <w:rPr>
                <w:webHidden/>
              </w:rPr>
              <w:t>4</w:t>
            </w:r>
            <w:r>
              <w:rPr>
                <w:webHidden/>
              </w:rPr>
              <w:fldChar w:fldCharType="end"/>
            </w:r>
          </w:hyperlink>
        </w:p>
        <w:p w14:paraId="0FB00AB6" w14:textId="51BF1769" w:rsidR="009F4E3E" w:rsidRDefault="009F4E3E">
          <w:pPr>
            <w:pStyle w:val="TOC1"/>
            <w:rPr>
              <w:rFonts w:eastAsiaTheme="minorEastAsia" w:cstheme="minorBidi"/>
              <w:b w:val="0"/>
              <w:bCs w:val="0"/>
              <w:kern w:val="2"/>
              <w:lang w:eastAsia="en-AU"/>
              <w14:ligatures w14:val="standardContextual"/>
            </w:rPr>
          </w:pPr>
          <w:hyperlink w:anchor="_Toc201217337" w:history="1">
            <w:r w:rsidRPr="00F27DA9">
              <w:rPr>
                <w:rStyle w:val="Hyperlink"/>
              </w:rPr>
              <w:t>4</w:t>
            </w:r>
            <w:r>
              <w:rPr>
                <w:rFonts w:eastAsiaTheme="minorEastAsia" w:cstheme="minorBidi"/>
                <w:b w:val="0"/>
                <w:bCs w:val="0"/>
                <w:kern w:val="2"/>
                <w:lang w:eastAsia="en-AU"/>
                <w14:ligatures w14:val="standardContextual"/>
              </w:rPr>
              <w:tab/>
            </w:r>
            <w:r w:rsidRPr="00F27DA9">
              <w:rPr>
                <w:rStyle w:val="Hyperlink"/>
              </w:rPr>
              <w:t>Consultation findings</w:t>
            </w:r>
            <w:r>
              <w:rPr>
                <w:webHidden/>
              </w:rPr>
              <w:tab/>
            </w:r>
            <w:r>
              <w:rPr>
                <w:webHidden/>
              </w:rPr>
              <w:fldChar w:fldCharType="begin"/>
            </w:r>
            <w:r>
              <w:rPr>
                <w:webHidden/>
              </w:rPr>
              <w:instrText xml:space="preserve"> PAGEREF _Toc201217337 \h </w:instrText>
            </w:r>
            <w:r>
              <w:rPr>
                <w:webHidden/>
              </w:rPr>
            </w:r>
            <w:r>
              <w:rPr>
                <w:webHidden/>
              </w:rPr>
              <w:fldChar w:fldCharType="separate"/>
            </w:r>
            <w:r>
              <w:rPr>
                <w:webHidden/>
              </w:rPr>
              <w:t>5</w:t>
            </w:r>
            <w:r>
              <w:rPr>
                <w:webHidden/>
              </w:rPr>
              <w:fldChar w:fldCharType="end"/>
            </w:r>
          </w:hyperlink>
        </w:p>
        <w:p w14:paraId="6F97A422" w14:textId="0239148D" w:rsidR="009F4E3E" w:rsidRDefault="009F4E3E">
          <w:pPr>
            <w:pStyle w:val="TOC2"/>
            <w:rPr>
              <w:rFonts w:eastAsiaTheme="minorEastAsia" w:cstheme="minorBidi"/>
              <w:noProof/>
              <w:kern w:val="2"/>
              <w:lang w:eastAsia="en-AU"/>
              <w14:ligatures w14:val="standardContextual"/>
            </w:rPr>
          </w:pPr>
          <w:hyperlink w:anchor="_Toc201217338" w:history="1">
            <w:r w:rsidRPr="00F27DA9">
              <w:rPr>
                <w:rStyle w:val="Hyperlink"/>
                <w:noProof/>
              </w:rPr>
              <w:t>4.1</w:t>
            </w:r>
            <w:r>
              <w:rPr>
                <w:rFonts w:eastAsiaTheme="minorEastAsia" w:cstheme="minorBidi"/>
                <w:noProof/>
                <w:kern w:val="2"/>
                <w:lang w:eastAsia="en-AU"/>
                <w14:ligatures w14:val="standardContextual"/>
              </w:rPr>
              <w:tab/>
            </w:r>
            <w:r w:rsidRPr="00F27DA9">
              <w:rPr>
                <w:rStyle w:val="Hyperlink"/>
                <w:noProof/>
              </w:rPr>
              <w:t>Support for actions</w:t>
            </w:r>
            <w:r>
              <w:rPr>
                <w:noProof/>
                <w:webHidden/>
              </w:rPr>
              <w:tab/>
            </w:r>
            <w:r>
              <w:rPr>
                <w:noProof/>
                <w:webHidden/>
              </w:rPr>
              <w:fldChar w:fldCharType="begin"/>
            </w:r>
            <w:r>
              <w:rPr>
                <w:noProof/>
                <w:webHidden/>
              </w:rPr>
              <w:instrText xml:space="preserve"> PAGEREF _Toc201217338 \h </w:instrText>
            </w:r>
            <w:r>
              <w:rPr>
                <w:noProof/>
                <w:webHidden/>
              </w:rPr>
            </w:r>
            <w:r>
              <w:rPr>
                <w:noProof/>
                <w:webHidden/>
              </w:rPr>
              <w:fldChar w:fldCharType="separate"/>
            </w:r>
            <w:r>
              <w:rPr>
                <w:noProof/>
                <w:webHidden/>
              </w:rPr>
              <w:t>5</w:t>
            </w:r>
            <w:r>
              <w:rPr>
                <w:noProof/>
                <w:webHidden/>
              </w:rPr>
              <w:fldChar w:fldCharType="end"/>
            </w:r>
          </w:hyperlink>
        </w:p>
        <w:p w14:paraId="27809926" w14:textId="3B966F6F" w:rsidR="009F4E3E" w:rsidRDefault="009F4E3E">
          <w:pPr>
            <w:pStyle w:val="TOC2"/>
            <w:rPr>
              <w:rFonts w:eastAsiaTheme="minorEastAsia" w:cstheme="minorBidi"/>
              <w:noProof/>
              <w:kern w:val="2"/>
              <w:lang w:eastAsia="en-AU"/>
              <w14:ligatures w14:val="standardContextual"/>
            </w:rPr>
          </w:pPr>
          <w:hyperlink w:anchor="_Toc201217339" w:history="1">
            <w:r w:rsidRPr="00F27DA9">
              <w:rPr>
                <w:rStyle w:val="Hyperlink"/>
                <w:noProof/>
              </w:rPr>
              <w:t>4.2</w:t>
            </w:r>
            <w:r>
              <w:rPr>
                <w:rFonts w:eastAsiaTheme="minorEastAsia" w:cstheme="minorBidi"/>
                <w:noProof/>
                <w:kern w:val="2"/>
                <w:lang w:eastAsia="en-AU"/>
                <w14:ligatures w14:val="standardContextual"/>
              </w:rPr>
              <w:tab/>
            </w:r>
            <w:r w:rsidRPr="00F27DA9">
              <w:rPr>
                <w:rStyle w:val="Hyperlink"/>
                <w:noProof/>
              </w:rPr>
              <w:t>Engagement findings</w:t>
            </w:r>
            <w:r>
              <w:rPr>
                <w:noProof/>
                <w:webHidden/>
              </w:rPr>
              <w:tab/>
            </w:r>
            <w:r>
              <w:rPr>
                <w:noProof/>
                <w:webHidden/>
              </w:rPr>
              <w:fldChar w:fldCharType="begin"/>
            </w:r>
            <w:r>
              <w:rPr>
                <w:noProof/>
                <w:webHidden/>
              </w:rPr>
              <w:instrText xml:space="preserve"> PAGEREF _Toc201217339 \h </w:instrText>
            </w:r>
            <w:r>
              <w:rPr>
                <w:noProof/>
                <w:webHidden/>
              </w:rPr>
            </w:r>
            <w:r>
              <w:rPr>
                <w:noProof/>
                <w:webHidden/>
              </w:rPr>
              <w:fldChar w:fldCharType="separate"/>
            </w:r>
            <w:r>
              <w:rPr>
                <w:noProof/>
                <w:webHidden/>
              </w:rPr>
              <w:t>5</w:t>
            </w:r>
            <w:r>
              <w:rPr>
                <w:noProof/>
                <w:webHidden/>
              </w:rPr>
              <w:fldChar w:fldCharType="end"/>
            </w:r>
          </w:hyperlink>
        </w:p>
        <w:p w14:paraId="0B8016C2" w14:textId="3AEA151D" w:rsidR="009F4E3E" w:rsidRDefault="009F4E3E">
          <w:pPr>
            <w:pStyle w:val="TOC3"/>
            <w:rPr>
              <w:rFonts w:eastAsiaTheme="minorEastAsia" w:cstheme="minorBidi"/>
              <w:noProof/>
              <w:kern w:val="2"/>
              <w:lang w:eastAsia="en-AU"/>
              <w14:ligatures w14:val="standardContextual"/>
            </w:rPr>
          </w:pPr>
          <w:hyperlink w:anchor="_Toc201217340" w:history="1">
            <w:r w:rsidRPr="00F27DA9">
              <w:rPr>
                <w:rStyle w:val="Hyperlink"/>
                <w:noProof/>
              </w:rPr>
              <w:t>4.2.1</w:t>
            </w:r>
            <w:r>
              <w:rPr>
                <w:rFonts w:eastAsiaTheme="minorEastAsia" w:cstheme="minorBidi"/>
                <w:noProof/>
                <w:kern w:val="2"/>
                <w:lang w:eastAsia="en-AU"/>
                <w14:ligatures w14:val="standardContextual"/>
              </w:rPr>
              <w:tab/>
            </w:r>
            <w:r w:rsidRPr="00F27DA9">
              <w:rPr>
                <w:rStyle w:val="Hyperlink"/>
                <w:noProof/>
              </w:rPr>
              <w:t>When we will engage</w:t>
            </w:r>
            <w:r>
              <w:rPr>
                <w:noProof/>
                <w:webHidden/>
              </w:rPr>
              <w:tab/>
            </w:r>
            <w:r>
              <w:rPr>
                <w:noProof/>
                <w:webHidden/>
              </w:rPr>
              <w:fldChar w:fldCharType="begin"/>
            </w:r>
            <w:r>
              <w:rPr>
                <w:noProof/>
                <w:webHidden/>
              </w:rPr>
              <w:instrText xml:space="preserve"> PAGEREF _Toc201217340 \h </w:instrText>
            </w:r>
            <w:r>
              <w:rPr>
                <w:noProof/>
                <w:webHidden/>
              </w:rPr>
            </w:r>
            <w:r>
              <w:rPr>
                <w:noProof/>
                <w:webHidden/>
              </w:rPr>
              <w:fldChar w:fldCharType="separate"/>
            </w:r>
            <w:r>
              <w:rPr>
                <w:noProof/>
                <w:webHidden/>
              </w:rPr>
              <w:t>5</w:t>
            </w:r>
            <w:r>
              <w:rPr>
                <w:noProof/>
                <w:webHidden/>
              </w:rPr>
              <w:fldChar w:fldCharType="end"/>
            </w:r>
          </w:hyperlink>
        </w:p>
        <w:p w14:paraId="4BF5BCAF" w14:textId="393C3951" w:rsidR="009F4E3E" w:rsidRDefault="009F4E3E">
          <w:pPr>
            <w:pStyle w:val="TOC3"/>
            <w:rPr>
              <w:rFonts w:eastAsiaTheme="minorEastAsia" w:cstheme="minorBidi"/>
              <w:noProof/>
              <w:kern w:val="2"/>
              <w:lang w:eastAsia="en-AU"/>
              <w14:ligatures w14:val="standardContextual"/>
            </w:rPr>
          </w:pPr>
          <w:hyperlink w:anchor="_Toc201217341" w:history="1">
            <w:r w:rsidRPr="00F27DA9">
              <w:rPr>
                <w:rStyle w:val="Hyperlink"/>
                <w:noProof/>
              </w:rPr>
              <w:t>4.2.2</w:t>
            </w:r>
            <w:r>
              <w:rPr>
                <w:rFonts w:eastAsiaTheme="minorEastAsia" w:cstheme="minorBidi"/>
                <w:noProof/>
                <w:kern w:val="2"/>
                <w:lang w:eastAsia="en-AU"/>
                <w14:ligatures w14:val="standardContextual"/>
              </w:rPr>
              <w:tab/>
            </w:r>
            <w:r w:rsidRPr="00F27DA9">
              <w:rPr>
                <w:rStyle w:val="Hyperlink"/>
                <w:noProof/>
              </w:rPr>
              <w:t>When we won’t engage</w:t>
            </w:r>
            <w:r>
              <w:rPr>
                <w:noProof/>
                <w:webHidden/>
              </w:rPr>
              <w:tab/>
            </w:r>
            <w:r>
              <w:rPr>
                <w:noProof/>
                <w:webHidden/>
              </w:rPr>
              <w:fldChar w:fldCharType="begin"/>
            </w:r>
            <w:r>
              <w:rPr>
                <w:noProof/>
                <w:webHidden/>
              </w:rPr>
              <w:instrText xml:space="preserve"> PAGEREF _Toc201217341 \h </w:instrText>
            </w:r>
            <w:r>
              <w:rPr>
                <w:noProof/>
                <w:webHidden/>
              </w:rPr>
            </w:r>
            <w:r>
              <w:rPr>
                <w:noProof/>
                <w:webHidden/>
              </w:rPr>
              <w:fldChar w:fldCharType="separate"/>
            </w:r>
            <w:r>
              <w:rPr>
                <w:noProof/>
                <w:webHidden/>
              </w:rPr>
              <w:t>7</w:t>
            </w:r>
            <w:r>
              <w:rPr>
                <w:noProof/>
                <w:webHidden/>
              </w:rPr>
              <w:fldChar w:fldCharType="end"/>
            </w:r>
          </w:hyperlink>
        </w:p>
        <w:p w14:paraId="2D5465DC" w14:textId="66F50189" w:rsidR="009F4E3E" w:rsidRDefault="009F4E3E">
          <w:pPr>
            <w:pStyle w:val="TOC3"/>
            <w:rPr>
              <w:rFonts w:eastAsiaTheme="minorEastAsia" w:cstheme="minorBidi"/>
              <w:noProof/>
              <w:kern w:val="2"/>
              <w:lang w:eastAsia="en-AU"/>
              <w14:ligatures w14:val="standardContextual"/>
            </w:rPr>
          </w:pPr>
          <w:hyperlink w:anchor="_Toc201217342" w:history="1">
            <w:r w:rsidRPr="00F27DA9">
              <w:rPr>
                <w:rStyle w:val="Hyperlink"/>
                <w:noProof/>
              </w:rPr>
              <w:t>4.2.3</w:t>
            </w:r>
            <w:r>
              <w:rPr>
                <w:rFonts w:eastAsiaTheme="minorEastAsia" w:cstheme="minorBidi"/>
                <w:noProof/>
                <w:kern w:val="2"/>
                <w:lang w:eastAsia="en-AU"/>
                <w14:ligatures w14:val="standardContextual"/>
              </w:rPr>
              <w:tab/>
            </w:r>
            <w:r w:rsidRPr="00F27DA9">
              <w:rPr>
                <w:rStyle w:val="Hyperlink"/>
                <w:noProof/>
              </w:rPr>
              <w:t>Who we engage with</w:t>
            </w:r>
            <w:r>
              <w:rPr>
                <w:noProof/>
                <w:webHidden/>
              </w:rPr>
              <w:tab/>
            </w:r>
            <w:r>
              <w:rPr>
                <w:noProof/>
                <w:webHidden/>
              </w:rPr>
              <w:fldChar w:fldCharType="begin"/>
            </w:r>
            <w:r>
              <w:rPr>
                <w:noProof/>
                <w:webHidden/>
              </w:rPr>
              <w:instrText xml:space="preserve"> PAGEREF _Toc201217342 \h </w:instrText>
            </w:r>
            <w:r>
              <w:rPr>
                <w:noProof/>
                <w:webHidden/>
              </w:rPr>
            </w:r>
            <w:r>
              <w:rPr>
                <w:noProof/>
                <w:webHidden/>
              </w:rPr>
              <w:fldChar w:fldCharType="separate"/>
            </w:r>
            <w:r>
              <w:rPr>
                <w:noProof/>
                <w:webHidden/>
              </w:rPr>
              <w:t>8</w:t>
            </w:r>
            <w:r>
              <w:rPr>
                <w:noProof/>
                <w:webHidden/>
              </w:rPr>
              <w:fldChar w:fldCharType="end"/>
            </w:r>
          </w:hyperlink>
        </w:p>
        <w:p w14:paraId="19D46C0F" w14:textId="1D03EAA5" w:rsidR="009F4E3E" w:rsidRDefault="009F4E3E">
          <w:pPr>
            <w:pStyle w:val="TOC3"/>
            <w:rPr>
              <w:rFonts w:eastAsiaTheme="minorEastAsia" w:cstheme="minorBidi"/>
              <w:noProof/>
              <w:kern w:val="2"/>
              <w:lang w:eastAsia="en-AU"/>
              <w14:ligatures w14:val="standardContextual"/>
            </w:rPr>
          </w:pPr>
          <w:hyperlink w:anchor="_Toc201217343" w:history="1">
            <w:r w:rsidRPr="00F27DA9">
              <w:rPr>
                <w:rStyle w:val="Hyperlink"/>
                <w:noProof/>
              </w:rPr>
              <w:t>4.2.4</w:t>
            </w:r>
            <w:r>
              <w:rPr>
                <w:rFonts w:eastAsiaTheme="minorEastAsia" w:cstheme="minorBidi"/>
                <w:noProof/>
                <w:kern w:val="2"/>
                <w:lang w:eastAsia="en-AU"/>
                <w14:ligatures w14:val="standardContextual"/>
              </w:rPr>
              <w:tab/>
            </w:r>
            <w:r w:rsidRPr="00F27DA9">
              <w:rPr>
                <w:rStyle w:val="Hyperlink"/>
                <w:noProof/>
              </w:rPr>
              <w:t>Previous engagement experience</w:t>
            </w:r>
            <w:r>
              <w:rPr>
                <w:noProof/>
                <w:webHidden/>
              </w:rPr>
              <w:tab/>
            </w:r>
            <w:r>
              <w:rPr>
                <w:noProof/>
                <w:webHidden/>
              </w:rPr>
              <w:fldChar w:fldCharType="begin"/>
            </w:r>
            <w:r>
              <w:rPr>
                <w:noProof/>
                <w:webHidden/>
              </w:rPr>
              <w:instrText xml:space="preserve"> PAGEREF _Toc201217343 \h </w:instrText>
            </w:r>
            <w:r>
              <w:rPr>
                <w:noProof/>
                <w:webHidden/>
              </w:rPr>
            </w:r>
            <w:r>
              <w:rPr>
                <w:noProof/>
                <w:webHidden/>
              </w:rPr>
              <w:fldChar w:fldCharType="separate"/>
            </w:r>
            <w:r>
              <w:rPr>
                <w:noProof/>
                <w:webHidden/>
              </w:rPr>
              <w:t>9</w:t>
            </w:r>
            <w:r>
              <w:rPr>
                <w:noProof/>
                <w:webHidden/>
              </w:rPr>
              <w:fldChar w:fldCharType="end"/>
            </w:r>
          </w:hyperlink>
        </w:p>
        <w:p w14:paraId="05424BB4" w14:textId="4DDC9842" w:rsidR="009F4E3E" w:rsidRDefault="009F4E3E">
          <w:pPr>
            <w:pStyle w:val="TOC2"/>
            <w:rPr>
              <w:rFonts w:eastAsiaTheme="minorEastAsia" w:cstheme="minorBidi"/>
              <w:noProof/>
              <w:kern w:val="2"/>
              <w:lang w:eastAsia="en-AU"/>
              <w14:ligatures w14:val="standardContextual"/>
            </w:rPr>
          </w:pPr>
          <w:hyperlink w:anchor="_Toc201217344" w:history="1">
            <w:r w:rsidRPr="00F27DA9">
              <w:rPr>
                <w:rStyle w:val="Hyperlink"/>
                <w:noProof/>
              </w:rPr>
              <w:t>4.3</w:t>
            </w:r>
            <w:r>
              <w:rPr>
                <w:rFonts w:eastAsiaTheme="minorEastAsia" w:cstheme="minorBidi"/>
                <w:noProof/>
                <w:kern w:val="2"/>
                <w:lang w:eastAsia="en-AU"/>
                <w14:ligatures w14:val="standardContextual"/>
              </w:rPr>
              <w:tab/>
            </w:r>
            <w:r w:rsidRPr="00F27DA9">
              <w:rPr>
                <w:rStyle w:val="Hyperlink"/>
                <w:noProof/>
              </w:rPr>
              <w:t>Project evaluation</w:t>
            </w:r>
            <w:r>
              <w:rPr>
                <w:noProof/>
                <w:webHidden/>
              </w:rPr>
              <w:tab/>
            </w:r>
            <w:r>
              <w:rPr>
                <w:noProof/>
                <w:webHidden/>
              </w:rPr>
              <w:fldChar w:fldCharType="begin"/>
            </w:r>
            <w:r>
              <w:rPr>
                <w:noProof/>
                <w:webHidden/>
              </w:rPr>
              <w:instrText xml:space="preserve"> PAGEREF _Toc201217344 \h </w:instrText>
            </w:r>
            <w:r>
              <w:rPr>
                <w:noProof/>
                <w:webHidden/>
              </w:rPr>
            </w:r>
            <w:r>
              <w:rPr>
                <w:noProof/>
                <w:webHidden/>
              </w:rPr>
              <w:fldChar w:fldCharType="separate"/>
            </w:r>
            <w:r>
              <w:rPr>
                <w:noProof/>
                <w:webHidden/>
              </w:rPr>
              <w:t>11</w:t>
            </w:r>
            <w:r>
              <w:rPr>
                <w:noProof/>
                <w:webHidden/>
              </w:rPr>
              <w:fldChar w:fldCharType="end"/>
            </w:r>
          </w:hyperlink>
        </w:p>
        <w:p w14:paraId="7B92E6B4" w14:textId="5B5EDA1B" w:rsidR="0052101F" w:rsidRDefault="0052101F">
          <w:r>
            <w:rPr>
              <w:b/>
              <w:bCs/>
              <w:noProof/>
            </w:rPr>
            <w:fldChar w:fldCharType="end"/>
          </w:r>
        </w:p>
      </w:sdtContent>
    </w:sdt>
    <w:p w14:paraId="10607B08" w14:textId="77777777" w:rsidR="0052101F" w:rsidRDefault="0052101F" w:rsidP="00D424E5">
      <w:pPr>
        <w:pStyle w:val="Heading1"/>
        <w:rPr>
          <w:sz w:val="28"/>
        </w:rPr>
        <w:sectPr w:rsidR="0052101F" w:rsidSect="00AF6944">
          <w:footerReference w:type="default" r:id="rId11"/>
          <w:pgSz w:w="11906" w:h="16838"/>
          <w:pgMar w:top="1134" w:right="1440" w:bottom="993" w:left="1440" w:header="708" w:footer="708" w:gutter="0"/>
          <w:cols w:space="708"/>
          <w:docGrid w:linePitch="360"/>
        </w:sectPr>
      </w:pPr>
    </w:p>
    <w:p w14:paraId="24F38AF9" w14:textId="11E03860" w:rsidR="00456F2C" w:rsidRPr="00B5258A" w:rsidRDefault="00F10FEA" w:rsidP="00D424E5">
      <w:pPr>
        <w:pStyle w:val="Heading1"/>
        <w:rPr>
          <w:sz w:val="28"/>
        </w:rPr>
      </w:pPr>
      <w:bookmarkStart w:id="2" w:name="_Toc201217330"/>
      <w:r w:rsidRPr="00B5258A">
        <w:rPr>
          <w:sz w:val="28"/>
        </w:rPr>
        <w:lastRenderedPageBreak/>
        <w:t>Background</w:t>
      </w:r>
      <w:bookmarkEnd w:id="1"/>
      <w:bookmarkEnd w:id="2"/>
    </w:p>
    <w:p w14:paraId="5C04552B" w14:textId="2FFA3A49" w:rsidR="003B0278" w:rsidRPr="00A106BC" w:rsidRDefault="003B0278" w:rsidP="003B0278">
      <w:pPr>
        <w:rPr>
          <w:b/>
        </w:rPr>
      </w:pPr>
      <w:r w:rsidRPr="00A106BC">
        <w:t>The Local Government Act 2020 (The Act) requires all Victorian councils to develop and maintain a community engagement policy (Section 55). Bayside</w:t>
      </w:r>
      <w:r w:rsidR="00860966">
        <w:t xml:space="preserve"> City Council</w:t>
      </w:r>
      <w:r w:rsidRPr="00A106BC">
        <w:t>’s Policy is updated every 4 years and is due for renewal.</w:t>
      </w:r>
    </w:p>
    <w:p w14:paraId="2D4426FE" w14:textId="77777777" w:rsidR="003B0278" w:rsidRPr="00A106BC" w:rsidRDefault="003B0278" w:rsidP="003B0278">
      <w:pPr>
        <w:rPr>
          <w:b/>
        </w:rPr>
      </w:pPr>
      <w:r w:rsidRPr="00A106BC">
        <w:t xml:space="preserve">The Act guides the way Council is expected to engage its community. This includes deliberative engagement requirements for key strategic plans, and meeting principles when planning and delivering engagement programs.  </w:t>
      </w:r>
    </w:p>
    <w:p w14:paraId="2A98A5FB" w14:textId="31044B20" w:rsidR="003B0278" w:rsidRPr="00A106BC" w:rsidRDefault="003B0278" w:rsidP="003B0278">
      <w:pPr>
        <w:rPr>
          <w:b/>
        </w:rPr>
      </w:pPr>
      <w:r w:rsidRPr="00A106BC">
        <w:t xml:space="preserve">The Community Engagement Policy 2025 outlines how Council will achieve the Act’s requirements as well as meet the needs of Council and our community.  </w:t>
      </w:r>
    </w:p>
    <w:p w14:paraId="3D246181" w14:textId="77777777" w:rsidR="003B0278" w:rsidRPr="00A106BC" w:rsidRDefault="003B0278" w:rsidP="003B0278">
      <w:pPr>
        <w:spacing w:after="0"/>
        <w:rPr>
          <w:b/>
        </w:rPr>
      </w:pPr>
      <w:r w:rsidRPr="00A106BC">
        <w:t xml:space="preserve">The Policy is designed to: </w:t>
      </w:r>
    </w:p>
    <w:p w14:paraId="37BD6B1B" w14:textId="77777777" w:rsidR="003B0278" w:rsidRPr="00F906F4" w:rsidRDefault="003B0278" w:rsidP="00BB452A">
      <w:pPr>
        <w:pStyle w:val="ListParagraph"/>
        <w:numPr>
          <w:ilvl w:val="0"/>
          <w:numId w:val="2"/>
        </w:numPr>
        <w:rPr>
          <w:b/>
        </w:rPr>
      </w:pPr>
      <w:r w:rsidRPr="00F906F4">
        <w:t xml:space="preserve">provide clarity on when, why and how Council will </w:t>
      </w:r>
      <w:r w:rsidRPr="00F906F4">
        <w:rPr>
          <w:noProof/>
        </w:rPr>
        <w:t>engage with the Bayside community and stakeholders to inform decisions</w:t>
      </w:r>
    </w:p>
    <w:p w14:paraId="78C2AB18" w14:textId="77777777" w:rsidR="003B0278" w:rsidRPr="00F906F4" w:rsidRDefault="003B0278" w:rsidP="00BB452A">
      <w:pPr>
        <w:pStyle w:val="ListParagraph"/>
        <w:numPr>
          <w:ilvl w:val="0"/>
          <w:numId w:val="2"/>
        </w:numPr>
        <w:rPr>
          <w:b/>
        </w:rPr>
      </w:pPr>
      <w:r w:rsidRPr="00F906F4">
        <w:t xml:space="preserve">promote and encourage public participation </w:t>
      </w:r>
    </w:p>
    <w:p w14:paraId="5F2AB213" w14:textId="77777777" w:rsidR="003B0278" w:rsidRPr="00F906F4" w:rsidRDefault="003B0278" w:rsidP="00BB452A">
      <w:pPr>
        <w:pStyle w:val="ListParagraph"/>
        <w:numPr>
          <w:ilvl w:val="0"/>
          <w:numId w:val="2"/>
        </w:numPr>
        <w:rPr>
          <w:b/>
        </w:rPr>
      </w:pPr>
      <w:r w:rsidRPr="00F906F4">
        <w:t xml:space="preserve">strengthen trust and confidence in Council to make evidence-based decisions that benefit the Bayside community </w:t>
      </w:r>
    </w:p>
    <w:p w14:paraId="03FE7493" w14:textId="77777777" w:rsidR="003B0278" w:rsidRPr="00813D3C" w:rsidRDefault="003B0278" w:rsidP="00BB452A">
      <w:pPr>
        <w:pStyle w:val="ListParagraph"/>
        <w:numPr>
          <w:ilvl w:val="0"/>
          <w:numId w:val="2"/>
        </w:numPr>
        <w:rPr>
          <w:b/>
        </w:rPr>
      </w:pPr>
      <w:r w:rsidRPr="00F906F4">
        <w:t>support the consistent application of transparent, accessible community engagement processes.</w:t>
      </w:r>
    </w:p>
    <w:p w14:paraId="53CACD92" w14:textId="684C7D61" w:rsidR="003B0278" w:rsidRDefault="003B0278" w:rsidP="003B0278">
      <w:r w:rsidRPr="00346DD7">
        <w:t xml:space="preserve">The </w:t>
      </w:r>
      <w:r w:rsidR="00860966" w:rsidRPr="00A106BC">
        <w:t xml:space="preserve">Community Engagement </w:t>
      </w:r>
      <w:r w:rsidRPr="00346DD7">
        <w:t xml:space="preserve">Policy was significantly reviewed in early 2020 in response to Act requirements. The current Policy is </w:t>
      </w:r>
      <w:r w:rsidR="00483025">
        <w:t xml:space="preserve">generally viewed as </w:t>
      </w:r>
      <w:r w:rsidRPr="00346DD7">
        <w:t>working well, with 74% or “very good” community satisfaction with Council’s online and in-person engagement services</w:t>
      </w:r>
      <w:r w:rsidR="00203B1A">
        <w:t xml:space="preserve"> (</w:t>
      </w:r>
      <w:r w:rsidR="00203B1A" w:rsidRPr="00203B1A">
        <w:rPr>
          <w:i/>
          <w:iCs/>
        </w:rPr>
        <w:t>Community Satisfaction Survey 2024</w:t>
      </w:r>
      <w:r w:rsidR="00203B1A">
        <w:t>)</w:t>
      </w:r>
      <w:r w:rsidRPr="00346DD7">
        <w:t xml:space="preserve">. </w:t>
      </w:r>
    </w:p>
    <w:p w14:paraId="059C5B84" w14:textId="4C6A7355" w:rsidR="003B0278" w:rsidRDefault="00203B1A" w:rsidP="00203B1A">
      <w:r w:rsidRPr="00203B1A">
        <w:t>This report outlines the methodology of our engagement approach and summarizes the responses we received from the broader community regarding the proposed amendments to the Community Engagement Policy.</w:t>
      </w:r>
    </w:p>
    <w:p w14:paraId="04B3D1F3" w14:textId="6352ABB2" w:rsidR="00D27582" w:rsidRPr="00D27582" w:rsidRDefault="00D27582" w:rsidP="00203B1A">
      <w:pPr>
        <w:rPr>
          <w:b/>
          <w:bCs/>
          <w:color w:val="00A3DD" w:themeColor="accent2"/>
        </w:rPr>
      </w:pPr>
      <w:r w:rsidRPr="00D27582">
        <w:rPr>
          <w:b/>
          <w:bCs/>
          <w:color w:val="00A3DD" w:themeColor="accent2"/>
        </w:rPr>
        <w:t>Next steps</w:t>
      </w:r>
    </w:p>
    <w:p w14:paraId="397FE8F2" w14:textId="66309FD7" w:rsidR="003B0278" w:rsidRDefault="00D27582" w:rsidP="00D27582">
      <w:r>
        <w:t>Council will consider this Community Engagement report and a proposed Community Engagement Policy 2025 for adoption at its 29 July 2025 meeting.</w:t>
      </w:r>
    </w:p>
    <w:p w14:paraId="7296E0AE" w14:textId="77777777" w:rsidR="00D27582" w:rsidRDefault="00D27582" w:rsidP="00D27582"/>
    <w:p w14:paraId="1691BD24" w14:textId="67490E79" w:rsidR="00F10FEA" w:rsidRPr="00B5258A" w:rsidRDefault="00F10FEA" w:rsidP="000807D2">
      <w:pPr>
        <w:pStyle w:val="Heading1"/>
        <w:rPr>
          <w:sz w:val="28"/>
        </w:rPr>
      </w:pPr>
      <w:bookmarkStart w:id="3" w:name="_Toc500947189"/>
      <w:bookmarkStart w:id="4" w:name="_Toc201217331"/>
      <w:r w:rsidRPr="00B5258A">
        <w:rPr>
          <w:sz w:val="28"/>
        </w:rPr>
        <w:t>Consultation process</w:t>
      </w:r>
      <w:bookmarkEnd w:id="3"/>
      <w:bookmarkEnd w:id="4"/>
    </w:p>
    <w:p w14:paraId="7011C958" w14:textId="7BC73B91" w:rsidR="00F10FEA" w:rsidRPr="00D27582" w:rsidRDefault="00F10FEA" w:rsidP="00D27582">
      <w:pPr>
        <w:pStyle w:val="Heading2"/>
      </w:pPr>
      <w:bookmarkStart w:id="5" w:name="_Toc500947190"/>
      <w:bookmarkStart w:id="6" w:name="_Toc201217332"/>
      <w:r w:rsidRPr="00D27582">
        <w:t>Consultation purpose</w:t>
      </w:r>
      <w:bookmarkEnd w:id="5"/>
      <w:bookmarkEnd w:id="6"/>
    </w:p>
    <w:p w14:paraId="531D7AB0" w14:textId="3A36223C" w:rsidR="007C6DF2" w:rsidRDefault="00203B1A" w:rsidP="007C6DF2">
      <w:pPr>
        <w:spacing w:after="160"/>
      </w:pPr>
      <w:r>
        <w:t>Proposed c</w:t>
      </w:r>
      <w:r w:rsidR="00924658" w:rsidRPr="00A106BC">
        <w:t xml:space="preserve">hanges to the </w:t>
      </w:r>
      <w:r>
        <w:t>Community Engagement P</w:t>
      </w:r>
      <w:r w:rsidR="00924658" w:rsidRPr="00A106BC">
        <w:t xml:space="preserve">olicy </w:t>
      </w:r>
      <w:r>
        <w:t xml:space="preserve">were considered </w:t>
      </w:r>
      <w:r w:rsidR="00924658" w:rsidRPr="00A106BC">
        <w:t>relatively minor</w:t>
      </w:r>
      <w:r>
        <w:t>, with the aim to increase</w:t>
      </w:r>
      <w:r w:rsidR="00924658" w:rsidRPr="00A106BC">
        <w:t xml:space="preserve"> transparency and clarity</w:t>
      </w:r>
      <w:r>
        <w:t xml:space="preserve"> for the community and Council officers </w:t>
      </w:r>
      <w:r w:rsidR="00924658" w:rsidRPr="00A106BC">
        <w:t xml:space="preserve">regarding the Policy’s scope and implementation. </w:t>
      </w:r>
    </w:p>
    <w:p w14:paraId="7C6ED17A" w14:textId="6C9C1D3E" w:rsidR="007C6DF2" w:rsidRPr="007C6DF2" w:rsidRDefault="007C6DF2" w:rsidP="007C6DF2">
      <w:pPr>
        <w:spacing w:after="160"/>
      </w:pPr>
      <w:r w:rsidRPr="007C6DF2">
        <w:t xml:space="preserve">We </w:t>
      </w:r>
      <w:r>
        <w:t>sought feedback from the community</w:t>
      </w:r>
      <w:r w:rsidRPr="007C6DF2">
        <w:t xml:space="preserve"> to ensure that the Community Engagement Policy </w:t>
      </w:r>
      <w:r w:rsidR="00203B1A">
        <w:t>remains</w:t>
      </w:r>
      <w:r w:rsidRPr="007C6DF2">
        <w:t xml:space="preserve"> reflective of </w:t>
      </w:r>
      <w:r w:rsidR="00203B1A">
        <w:t xml:space="preserve">current </w:t>
      </w:r>
      <w:r w:rsidRPr="007C6DF2">
        <w:t>community needs and aspirations.</w:t>
      </w:r>
    </w:p>
    <w:p w14:paraId="386374F5" w14:textId="02A770B9" w:rsidR="00203B1A" w:rsidRDefault="007C6DF2" w:rsidP="007C6DF2">
      <w:pPr>
        <w:spacing w:after="160"/>
      </w:pPr>
      <w:r w:rsidRPr="007C6DF2">
        <w:t>We want</w:t>
      </w:r>
      <w:r>
        <w:t>ed</w:t>
      </w:r>
      <w:r w:rsidRPr="007C6DF2">
        <w:t xml:space="preserve"> to understand </w:t>
      </w:r>
      <w:r w:rsidR="00203B1A">
        <w:t xml:space="preserve">community sentiment regarding the draft Policy, in particular how </w:t>
      </w:r>
      <w:r w:rsidRPr="007C6DF2">
        <w:t>it defines when, why and how we’ll engage our community to inform Council decisions.</w:t>
      </w:r>
    </w:p>
    <w:p w14:paraId="68EA59F2" w14:textId="77777777" w:rsidR="009E55E5" w:rsidRDefault="009E55E5" w:rsidP="007C6DF2">
      <w:pPr>
        <w:spacing w:after="160"/>
      </w:pPr>
    </w:p>
    <w:p w14:paraId="153CF729" w14:textId="77777777" w:rsidR="009E55E5" w:rsidRDefault="009E55E5" w:rsidP="007C6DF2">
      <w:pPr>
        <w:spacing w:after="160"/>
      </w:pPr>
    </w:p>
    <w:p w14:paraId="6B386024" w14:textId="0935E23E" w:rsidR="00AF6944" w:rsidRPr="00B5258A" w:rsidRDefault="00926E02" w:rsidP="00D27582">
      <w:pPr>
        <w:pStyle w:val="Heading2"/>
      </w:pPr>
      <w:bookmarkStart w:id="7" w:name="_Toc500947191"/>
      <w:bookmarkStart w:id="8" w:name="_Toc201217333"/>
      <w:r w:rsidRPr="00B5258A">
        <w:lastRenderedPageBreak/>
        <w:t>Consultation methodology</w:t>
      </w:r>
      <w:bookmarkEnd w:id="7"/>
      <w:bookmarkEnd w:id="8"/>
    </w:p>
    <w:p w14:paraId="0F1D947E" w14:textId="3C1AC647" w:rsidR="00F10FEA" w:rsidRDefault="008C74FA" w:rsidP="008C74FA">
      <w:r w:rsidRPr="008C74FA">
        <w:t>The primary method of engagement involved an online survey hosted on the Have Your Say website</w:t>
      </w:r>
      <w:r w:rsidR="006B074C">
        <w:t xml:space="preserve"> (8 May – </w:t>
      </w:r>
      <w:r w:rsidR="00DC371C">
        <w:t>9</w:t>
      </w:r>
      <w:r w:rsidR="006B074C">
        <w:t xml:space="preserve"> June 2025).</w:t>
      </w:r>
      <w:r w:rsidRPr="008C74FA">
        <w:t xml:space="preserve"> Printed copies of the survey were also distributed to Bayside libraries and available at the Corporate Centre Customer Service desk.</w:t>
      </w:r>
    </w:p>
    <w:p w14:paraId="11DA554C" w14:textId="324B9936" w:rsidR="00386762" w:rsidRPr="00386762" w:rsidRDefault="00386762" w:rsidP="001D6273">
      <w:pPr>
        <w:pStyle w:val="Heading3"/>
        <w:rPr>
          <w:sz w:val="22"/>
        </w:rPr>
      </w:pPr>
      <w:bookmarkStart w:id="9" w:name="_Toc201217334"/>
      <w:r>
        <w:t>Engagement a</w:t>
      </w:r>
      <w:r w:rsidR="00BB4928" w:rsidRPr="00B5258A">
        <w:t>ctivit</w:t>
      </w:r>
      <w:r w:rsidR="00203B1A">
        <w:t>ies</w:t>
      </w:r>
      <w:bookmarkEnd w:id="9"/>
    </w:p>
    <w:p w14:paraId="379B8E18" w14:textId="686BFD1E" w:rsidR="00386762" w:rsidRPr="006B074C" w:rsidRDefault="00386762" w:rsidP="006B074C">
      <w:pPr>
        <w:pStyle w:val="Heading5"/>
      </w:pPr>
      <w:r w:rsidRPr="006B074C">
        <w:t>Table 1: Engagement activities</w:t>
      </w:r>
    </w:p>
    <w:tbl>
      <w:tblPr>
        <w:tblStyle w:val="ListTable1Light-Accent2"/>
        <w:tblW w:w="9214" w:type="dxa"/>
        <w:tblLook w:val="04A0" w:firstRow="1" w:lastRow="0" w:firstColumn="1" w:lastColumn="0" w:noHBand="0" w:noVBand="1"/>
      </w:tblPr>
      <w:tblGrid>
        <w:gridCol w:w="3686"/>
        <w:gridCol w:w="5528"/>
      </w:tblGrid>
      <w:tr w:rsidR="00386762" w:rsidRPr="006B074C" w14:paraId="3CA0FBE9" w14:textId="77777777" w:rsidTr="00203B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none" w:sz="0" w:space="0" w:color="auto"/>
            </w:tcBorders>
            <w:vAlign w:val="bottom"/>
          </w:tcPr>
          <w:p w14:paraId="1D110FD6" w14:textId="508FF529" w:rsidR="00386762" w:rsidRPr="006B074C" w:rsidRDefault="00386762" w:rsidP="006B074C">
            <w:pPr>
              <w:pStyle w:val="Subtitle"/>
              <w:spacing w:line="240" w:lineRule="auto"/>
              <w:contextualSpacing/>
              <w:rPr>
                <w:rFonts w:asciiTheme="majorHAnsi" w:hAnsiTheme="majorHAnsi" w:cstheme="majorHAnsi"/>
                <w:sz w:val="22"/>
                <w:szCs w:val="22"/>
              </w:rPr>
            </w:pPr>
            <w:r w:rsidRPr="006B074C">
              <w:rPr>
                <w:rFonts w:asciiTheme="majorHAnsi" w:hAnsiTheme="majorHAnsi" w:cstheme="majorHAnsi"/>
                <w:sz w:val="22"/>
                <w:szCs w:val="22"/>
              </w:rPr>
              <w:t>Details</w:t>
            </w:r>
          </w:p>
        </w:tc>
        <w:tc>
          <w:tcPr>
            <w:tcW w:w="5528" w:type="dxa"/>
            <w:tcBorders>
              <w:bottom w:val="none" w:sz="0" w:space="0" w:color="auto"/>
            </w:tcBorders>
            <w:vAlign w:val="bottom"/>
          </w:tcPr>
          <w:p w14:paraId="329942B6" w14:textId="72054C4B" w:rsidR="00386762" w:rsidRPr="006B074C" w:rsidRDefault="00386762" w:rsidP="006B074C">
            <w:pPr>
              <w:pStyle w:val="Subtitle"/>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6B074C">
              <w:rPr>
                <w:rFonts w:asciiTheme="majorHAnsi" w:hAnsiTheme="majorHAnsi" w:cstheme="majorHAnsi"/>
                <w:sz w:val="22"/>
                <w:szCs w:val="22"/>
              </w:rPr>
              <w:t>Activity</w:t>
            </w:r>
          </w:p>
        </w:tc>
      </w:tr>
      <w:tr w:rsidR="00386762" w:rsidRPr="00B5258A" w14:paraId="3EE81B57" w14:textId="77777777" w:rsidTr="00203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D9FD869" w14:textId="569D8BE9" w:rsidR="00203B1A" w:rsidRPr="00203B1A" w:rsidRDefault="00203B1A" w:rsidP="00386762">
            <w:pPr>
              <w:rPr>
                <w:lang w:val="en-US"/>
              </w:rPr>
            </w:pPr>
            <w:r w:rsidRPr="00203B1A">
              <w:rPr>
                <w:lang w:val="en-US"/>
              </w:rPr>
              <w:t>8 May – 9 June 2025</w:t>
            </w:r>
          </w:p>
          <w:p w14:paraId="2F7A19C5" w14:textId="19416A83" w:rsidR="00386762" w:rsidRPr="00203B1A" w:rsidRDefault="00386762" w:rsidP="00BB452A">
            <w:pPr>
              <w:pStyle w:val="ListParagraph"/>
              <w:numPr>
                <w:ilvl w:val="0"/>
                <w:numId w:val="17"/>
              </w:numPr>
              <w:rPr>
                <w:b w:val="0"/>
                <w:bCs w:val="0"/>
                <w:lang w:val="en-US"/>
              </w:rPr>
            </w:pPr>
            <w:r w:rsidRPr="00203B1A">
              <w:rPr>
                <w:lang w:val="en-US"/>
              </w:rPr>
              <w:t>25 contributors</w:t>
            </w:r>
          </w:p>
          <w:p w14:paraId="7A3B59E1" w14:textId="77777777" w:rsidR="00386762" w:rsidRPr="00203B1A" w:rsidRDefault="00386762" w:rsidP="00BB452A">
            <w:pPr>
              <w:pStyle w:val="ListParagraph"/>
              <w:numPr>
                <w:ilvl w:val="0"/>
                <w:numId w:val="17"/>
              </w:numPr>
              <w:rPr>
                <w:b w:val="0"/>
                <w:bCs w:val="0"/>
                <w:lang w:val="en-US"/>
              </w:rPr>
            </w:pPr>
            <w:r w:rsidRPr="00203B1A">
              <w:rPr>
                <w:lang w:val="en-US"/>
              </w:rPr>
              <w:t>25 contributions</w:t>
            </w:r>
          </w:p>
          <w:p w14:paraId="17FF8414" w14:textId="70644FAF" w:rsidR="00386762" w:rsidRPr="00203B1A" w:rsidRDefault="00386762" w:rsidP="00BB452A">
            <w:pPr>
              <w:pStyle w:val="ListParagraph"/>
              <w:numPr>
                <w:ilvl w:val="0"/>
                <w:numId w:val="17"/>
              </w:numPr>
            </w:pPr>
            <w:r w:rsidRPr="00203B1A">
              <w:t>15 project subscribers</w:t>
            </w:r>
          </w:p>
        </w:tc>
        <w:tc>
          <w:tcPr>
            <w:tcW w:w="5528" w:type="dxa"/>
          </w:tcPr>
          <w:p w14:paraId="251621E2" w14:textId="77777777" w:rsidR="00386762" w:rsidRDefault="00386762" w:rsidP="001B25CB">
            <w:pPr>
              <w:pStyle w:val="Subtitle"/>
              <w:cnfStyle w:val="000000100000" w:firstRow="0" w:lastRow="0" w:firstColumn="0" w:lastColumn="0" w:oddVBand="0" w:evenVBand="0" w:oddHBand="1" w:evenHBand="0" w:firstRowFirstColumn="0" w:firstRowLastColumn="0" w:lastRowFirstColumn="0" w:lastRowLastColumn="0"/>
              <w:rPr>
                <w:b/>
                <w:bCs/>
                <w:sz w:val="22"/>
              </w:rPr>
            </w:pPr>
            <w:r w:rsidRPr="00386762">
              <w:rPr>
                <w:b/>
                <w:bCs/>
                <w:sz w:val="22"/>
              </w:rPr>
              <w:t>Have Your Say engagement website</w:t>
            </w:r>
          </w:p>
          <w:p w14:paraId="2FF07613" w14:textId="13131A5A" w:rsidR="00203B1A" w:rsidRPr="00203B1A" w:rsidRDefault="00A85F2D" w:rsidP="00203B1A">
            <w:pPr>
              <w:cnfStyle w:val="000000100000" w:firstRow="0" w:lastRow="0" w:firstColumn="0" w:lastColumn="0" w:oddVBand="0" w:evenVBand="0" w:oddHBand="1" w:evenHBand="0" w:firstRowFirstColumn="0" w:firstRowLastColumn="0" w:lastRowFirstColumn="0" w:lastRowLastColumn="0"/>
              <w:rPr>
                <w:lang w:val="en-US"/>
              </w:rPr>
            </w:pPr>
            <w:r w:rsidRPr="00A85F2D">
              <w:rPr>
                <w:lang w:val="en-US"/>
              </w:rPr>
              <w:t>yoursay.bayside.vic.gov.au/engagement</w:t>
            </w:r>
          </w:p>
          <w:p w14:paraId="29B56337" w14:textId="5EE6ADC9" w:rsidR="00386762" w:rsidRPr="00386762" w:rsidRDefault="00386762" w:rsidP="00BB452A">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lang w:val="en-US"/>
              </w:rPr>
            </w:pPr>
            <w:r w:rsidRPr="00386762">
              <w:rPr>
                <w:lang w:val="en-US"/>
              </w:rPr>
              <w:t>Survey form (24 submissions)</w:t>
            </w:r>
          </w:p>
          <w:p w14:paraId="590399A2" w14:textId="77777777" w:rsidR="00386762" w:rsidRDefault="00386762" w:rsidP="00BB452A">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lang w:val="en-US"/>
              </w:rPr>
            </w:pPr>
            <w:r w:rsidRPr="00386762">
              <w:rPr>
                <w:lang w:val="en-US"/>
              </w:rPr>
              <w:t>Written feedback (1 submission)</w:t>
            </w:r>
          </w:p>
          <w:p w14:paraId="407AB7C0" w14:textId="72A5C63D" w:rsidR="00A85F2D" w:rsidRPr="00A85F2D" w:rsidRDefault="00A85F2D" w:rsidP="00A85F2D">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Print version of the survey was downloaded </w:t>
            </w:r>
          </w:p>
        </w:tc>
      </w:tr>
    </w:tbl>
    <w:p w14:paraId="6406475A" w14:textId="77777777" w:rsidR="00F6592A" w:rsidRDefault="00F6592A" w:rsidP="00F10FEA">
      <w:pPr>
        <w:rPr>
          <w:sz w:val="22"/>
        </w:rPr>
      </w:pPr>
    </w:p>
    <w:p w14:paraId="08BE7E95" w14:textId="77777777" w:rsidR="006B074C" w:rsidRDefault="006B074C" w:rsidP="006B074C">
      <w:pPr>
        <w:pStyle w:val="Heading3"/>
      </w:pPr>
      <w:bookmarkStart w:id="10" w:name="_Toc201217335"/>
      <w:r>
        <w:t>Communications activities</w:t>
      </w:r>
      <w:bookmarkEnd w:id="10"/>
    </w:p>
    <w:p w14:paraId="735456EA" w14:textId="6F6B96D4" w:rsidR="006B074C" w:rsidRDefault="006B074C" w:rsidP="00F10FEA">
      <w:pPr>
        <w:rPr>
          <w:sz w:val="22"/>
        </w:rPr>
      </w:pPr>
      <w:r w:rsidRPr="006B074C">
        <w:rPr>
          <w:sz w:val="22"/>
        </w:rPr>
        <w:t xml:space="preserve">It is estimated that communications via Council channels reached more than </w:t>
      </w:r>
      <w:r w:rsidR="00FD55E8">
        <w:rPr>
          <w:sz w:val="22"/>
        </w:rPr>
        <w:t>1</w:t>
      </w:r>
      <w:r w:rsidR="00A85F2D">
        <w:rPr>
          <w:sz w:val="22"/>
        </w:rPr>
        <w:t>3</w:t>
      </w:r>
      <w:r w:rsidR="00FD55E8">
        <w:rPr>
          <w:sz w:val="22"/>
        </w:rPr>
        <w:t>,</w:t>
      </w:r>
      <w:r w:rsidR="00A85F2D">
        <w:rPr>
          <w:sz w:val="22"/>
        </w:rPr>
        <w:t>0</w:t>
      </w:r>
      <w:r w:rsidR="00FD55E8">
        <w:rPr>
          <w:sz w:val="22"/>
        </w:rPr>
        <w:t>00</w:t>
      </w:r>
      <w:r w:rsidRPr="006B074C">
        <w:rPr>
          <w:sz w:val="22"/>
        </w:rPr>
        <w:t xml:space="preserve"> community members.</w:t>
      </w:r>
    </w:p>
    <w:p w14:paraId="203CA8A0" w14:textId="63127E42" w:rsidR="00FD55E8" w:rsidRDefault="00FD55E8" w:rsidP="00FD55E8">
      <w:pPr>
        <w:pStyle w:val="Heading5"/>
      </w:pPr>
      <w:r>
        <w:t xml:space="preserve">Table 2: Communications </w:t>
      </w:r>
      <w:r w:rsidR="00203B1A">
        <w:t>a</w:t>
      </w:r>
      <w:r>
        <w:t>ctivities</w:t>
      </w:r>
    </w:p>
    <w:tbl>
      <w:tblPr>
        <w:tblStyle w:val="ListTable1Light-Accent2"/>
        <w:tblW w:w="9214" w:type="dxa"/>
        <w:tblLook w:val="0420" w:firstRow="1" w:lastRow="0" w:firstColumn="0" w:lastColumn="0" w:noHBand="0" w:noVBand="1"/>
      </w:tblPr>
      <w:tblGrid>
        <w:gridCol w:w="2694"/>
        <w:gridCol w:w="6520"/>
      </w:tblGrid>
      <w:tr w:rsidR="006B074C" w:rsidRPr="008F69E3" w14:paraId="6DE28298" w14:textId="77777777" w:rsidTr="006B074C">
        <w:trPr>
          <w:cnfStyle w:val="100000000000" w:firstRow="1" w:lastRow="0" w:firstColumn="0" w:lastColumn="0" w:oddVBand="0" w:evenVBand="0" w:oddHBand="0" w:evenHBand="0" w:firstRowFirstColumn="0" w:firstRowLastColumn="0" w:lastRowFirstColumn="0" w:lastRowLastColumn="0"/>
        </w:trPr>
        <w:tc>
          <w:tcPr>
            <w:tcW w:w="2694" w:type="dxa"/>
          </w:tcPr>
          <w:p w14:paraId="3006C060" w14:textId="77777777" w:rsidR="006B074C" w:rsidRPr="008F69E3" w:rsidRDefault="006B074C" w:rsidP="00A6534A">
            <w:pPr>
              <w:pStyle w:val="Subtitle"/>
              <w:spacing w:line="240" w:lineRule="auto"/>
              <w:contextualSpacing/>
              <w:rPr>
                <w:rFonts w:asciiTheme="minorHAnsi" w:hAnsiTheme="minorHAnsi" w:cstheme="minorHAnsi"/>
              </w:rPr>
            </w:pPr>
            <w:r w:rsidRPr="008F69E3">
              <w:rPr>
                <w:rFonts w:asciiTheme="minorHAnsi" w:hAnsiTheme="minorHAnsi" w:cstheme="minorHAnsi"/>
              </w:rPr>
              <w:t>Details</w:t>
            </w:r>
          </w:p>
        </w:tc>
        <w:tc>
          <w:tcPr>
            <w:tcW w:w="6520" w:type="dxa"/>
          </w:tcPr>
          <w:p w14:paraId="0E0EEE8E" w14:textId="77777777" w:rsidR="006B074C" w:rsidRPr="008F69E3" w:rsidRDefault="006B074C" w:rsidP="00A6534A">
            <w:pPr>
              <w:pStyle w:val="Subtitle"/>
              <w:spacing w:line="240" w:lineRule="auto"/>
              <w:contextualSpacing/>
              <w:rPr>
                <w:rFonts w:asciiTheme="minorHAnsi" w:hAnsiTheme="minorHAnsi" w:cstheme="minorHAnsi"/>
              </w:rPr>
            </w:pPr>
            <w:r w:rsidRPr="008F69E3">
              <w:rPr>
                <w:rFonts w:asciiTheme="minorHAnsi" w:hAnsiTheme="minorHAnsi" w:cstheme="minorHAnsi"/>
              </w:rPr>
              <w:t>Activity</w:t>
            </w:r>
          </w:p>
        </w:tc>
      </w:tr>
      <w:tr w:rsidR="006B074C" w:rsidRPr="008F69E3" w14:paraId="4B5CDA0E" w14:textId="77777777" w:rsidTr="006B074C">
        <w:trPr>
          <w:cnfStyle w:val="000000100000" w:firstRow="0" w:lastRow="0" w:firstColumn="0" w:lastColumn="0" w:oddVBand="0" w:evenVBand="0" w:oddHBand="1" w:evenHBand="0" w:firstRowFirstColumn="0" w:firstRowLastColumn="0" w:lastRowFirstColumn="0" w:lastRowLastColumn="0"/>
        </w:trPr>
        <w:tc>
          <w:tcPr>
            <w:tcW w:w="2694" w:type="dxa"/>
          </w:tcPr>
          <w:p w14:paraId="79A32378" w14:textId="77777777" w:rsidR="00A85F2D" w:rsidRPr="008F69E3" w:rsidRDefault="00A85F2D" w:rsidP="00A85F2D">
            <w:pPr>
              <w:pStyle w:val="Subtitle"/>
              <w:spacing w:line="240" w:lineRule="auto"/>
              <w:contextualSpacing/>
              <w:rPr>
                <w:rFonts w:asciiTheme="minorHAnsi" w:hAnsiTheme="minorHAnsi" w:cstheme="minorHAnsi"/>
                <w:b/>
                <w:bCs/>
              </w:rPr>
            </w:pPr>
            <w:r w:rsidRPr="008F69E3">
              <w:rPr>
                <w:rFonts w:asciiTheme="minorHAnsi" w:hAnsiTheme="minorHAnsi" w:cstheme="minorHAnsi"/>
                <w:b/>
                <w:bCs/>
              </w:rPr>
              <w:t>Have Your Say engagement website</w:t>
            </w:r>
          </w:p>
          <w:p w14:paraId="4164ECDA" w14:textId="77777777" w:rsidR="006B074C" w:rsidRPr="008F69E3" w:rsidRDefault="006B074C" w:rsidP="00A6534A">
            <w:pPr>
              <w:pStyle w:val="Subtitle"/>
              <w:spacing w:line="240" w:lineRule="auto"/>
              <w:contextualSpacing/>
              <w:rPr>
                <w:rFonts w:asciiTheme="minorHAnsi" w:hAnsiTheme="minorHAnsi" w:cstheme="minorHAnsi"/>
                <w:bCs/>
              </w:rPr>
            </w:pPr>
          </w:p>
          <w:p w14:paraId="57DF405C" w14:textId="155406F0" w:rsidR="006B074C" w:rsidRPr="008F69E3" w:rsidRDefault="00DC371C" w:rsidP="00A6534A">
            <w:pPr>
              <w:spacing w:line="240" w:lineRule="auto"/>
              <w:contextualSpacing/>
              <w:rPr>
                <w:b/>
                <w:bCs/>
                <w:lang w:val="en-US"/>
              </w:rPr>
            </w:pPr>
            <w:r w:rsidRPr="008F69E3">
              <w:rPr>
                <w:lang w:val="en-US"/>
              </w:rPr>
              <w:t>877</w:t>
            </w:r>
            <w:r w:rsidR="006B074C" w:rsidRPr="008F69E3">
              <w:rPr>
                <w:lang w:val="en-US"/>
              </w:rPr>
              <w:t xml:space="preserve"> views</w:t>
            </w:r>
          </w:p>
          <w:p w14:paraId="2AB4E91B" w14:textId="29B6C960" w:rsidR="006B074C" w:rsidRPr="008F69E3" w:rsidRDefault="00DC371C" w:rsidP="00A6534A">
            <w:pPr>
              <w:spacing w:line="240" w:lineRule="auto"/>
              <w:contextualSpacing/>
              <w:rPr>
                <w:b/>
                <w:bCs/>
                <w:lang w:val="en-US"/>
              </w:rPr>
            </w:pPr>
            <w:r w:rsidRPr="008F69E3">
              <w:rPr>
                <w:lang w:val="en-US"/>
              </w:rPr>
              <w:t>769</w:t>
            </w:r>
            <w:r w:rsidR="006B074C" w:rsidRPr="008F69E3">
              <w:rPr>
                <w:lang w:val="en-US"/>
              </w:rPr>
              <w:t xml:space="preserve"> visits</w:t>
            </w:r>
          </w:p>
          <w:p w14:paraId="795F88EC" w14:textId="3F5F318F" w:rsidR="006B074C" w:rsidRPr="008F69E3" w:rsidRDefault="00DC371C" w:rsidP="00A6534A">
            <w:pPr>
              <w:spacing w:line="240" w:lineRule="auto"/>
              <w:contextualSpacing/>
              <w:rPr>
                <w:b/>
                <w:bCs/>
                <w:lang w:val="en-US"/>
              </w:rPr>
            </w:pPr>
            <w:r w:rsidRPr="008F69E3">
              <w:rPr>
                <w:lang w:val="en-US"/>
              </w:rPr>
              <w:t>652</w:t>
            </w:r>
            <w:r w:rsidR="006B074C" w:rsidRPr="008F69E3">
              <w:rPr>
                <w:lang w:val="en-US"/>
              </w:rPr>
              <w:t xml:space="preserve"> visitors</w:t>
            </w:r>
          </w:p>
        </w:tc>
        <w:tc>
          <w:tcPr>
            <w:tcW w:w="6520" w:type="dxa"/>
          </w:tcPr>
          <w:p w14:paraId="72BB73CC" w14:textId="504FC068" w:rsidR="006B074C" w:rsidRPr="008F69E3" w:rsidRDefault="006B074C" w:rsidP="00BB452A">
            <w:pPr>
              <w:pStyle w:val="ListParagraph"/>
              <w:numPr>
                <w:ilvl w:val="0"/>
                <w:numId w:val="5"/>
              </w:numPr>
              <w:spacing w:line="240" w:lineRule="auto"/>
              <w:rPr>
                <w:lang w:val="en-US"/>
              </w:rPr>
            </w:pPr>
            <w:r w:rsidRPr="008F69E3">
              <w:rPr>
                <w:lang w:val="en-US"/>
              </w:rPr>
              <w:t xml:space="preserve">Project information </w:t>
            </w:r>
            <w:r w:rsidR="00DC371C" w:rsidRPr="008F69E3">
              <w:rPr>
                <w:lang w:val="en-US"/>
              </w:rPr>
              <w:t>on Community Engagement Policy</w:t>
            </w:r>
            <w:r w:rsidRPr="008F69E3">
              <w:rPr>
                <w:lang w:val="en-US"/>
              </w:rPr>
              <w:t xml:space="preserve"> </w:t>
            </w:r>
          </w:p>
          <w:p w14:paraId="6F80731C" w14:textId="6E0EBF43" w:rsidR="00A85F2D" w:rsidRPr="008F69E3" w:rsidRDefault="00A85F2D" w:rsidP="00BB452A">
            <w:pPr>
              <w:pStyle w:val="ListParagraph"/>
              <w:numPr>
                <w:ilvl w:val="0"/>
                <w:numId w:val="5"/>
              </w:numPr>
              <w:spacing w:line="240" w:lineRule="auto"/>
              <w:rPr>
                <w:lang w:val="en-US"/>
              </w:rPr>
            </w:pPr>
            <w:r w:rsidRPr="008F69E3">
              <w:rPr>
                <w:lang w:val="en-US"/>
              </w:rPr>
              <w:t>Information on engagement process:</w:t>
            </w:r>
          </w:p>
          <w:p w14:paraId="35B05AC7" w14:textId="0D862D31" w:rsidR="006B074C" w:rsidRPr="008F69E3" w:rsidRDefault="00DC371C" w:rsidP="00BB452A">
            <w:pPr>
              <w:pStyle w:val="ListParagraph"/>
              <w:numPr>
                <w:ilvl w:val="1"/>
                <w:numId w:val="5"/>
              </w:numPr>
              <w:spacing w:line="240" w:lineRule="auto"/>
              <w:rPr>
                <w:lang w:val="en-US"/>
              </w:rPr>
            </w:pPr>
            <w:r w:rsidRPr="008F69E3">
              <w:rPr>
                <w:lang w:val="en-US"/>
              </w:rPr>
              <w:t xml:space="preserve">Who gets to have a say about </w:t>
            </w:r>
            <w:proofErr w:type="gramStart"/>
            <w:r w:rsidRPr="008F69E3">
              <w:rPr>
                <w:lang w:val="en-US"/>
              </w:rPr>
              <w:t>Bayside(</w:t>
            </w:r>
            <w:proofErr w:type="gramEnd"/>
            <w:r w:rsidRPr="008F69E3">
              <w:rPr>
                <w:lang w:val="en-US"/>
              </w:rPr>
              <w:t>10</w:t>
            </w:r>
            <w:r w:rsidR="006B074C" w:rsidRPr="008F69E3">
              <w:rPr>
                <w:lang w:val="en-US"/>
              </w:rPr>
              <w:t xml:space="preserve"> visitors)</w:t>
            </w:r>
          </w:p>
          <w:p w14:paraId="054A091F" w14:textId="77777777" w:rsidR="006B074C" w:rsidRPr="008F69E3" w:rsidRDefault="00DC371C" w:rsidP="00BB452A">
            <w:pPr>
              <w:pStyle w:val="ListParagraph"/>
              <w:numPr>
                <w:ilvl w:val="1"/>
                <w:numId w:val="5"/>
              </w:numPr>
              <w:spacing w:line="240" w:lineRule="auto"/>
              <w:rPr>
                <w:lang w:val="en-US"/>
              </w:rPr>
            </w:pPr>
            <w:r w:rsidRPr="008F69E3">
              <w:rPr>
                <w:lang w:val="en-US"/>
              </w:rPr>
              <w:t>Engagement process</w:t>
            </w:r>
            <w:r w:rsidR="006B074C" w:rsidRPr="008F69E3">
              <w:rPr>
                <w:lang w:val="en-US"/>
              </w:rPr>
              <w:t xml:space="preserve"> (</w:t>
            </w:r>
            <w:r w:rsidRPr="008F69E3">
              <w:rPr>
                <w:lang w:val="en-US"/>
              </w:rPr>
              <w:t>6</w:t>
            </w:r>
            <w:r w:rsidR="006B074C" w:rsidRPr="008F69E3">
              <w:rPr>
                <w:lang w:val="en-US"/>
              </w:rPr>
              <w:t xml:space="preserve"> visitors)</w:t>
            </w:r>
          </w:p>
          <w:p w14:paraId="42CF7A26" w14:textId="77777777" w:rsidR="00DC371C" w:rsidRPr="008F69E3" w:rsidRDefault="00DC371C" w:rsidP="00BB452A">
            <w:pPr>
              <w:pStyle w:val="ListParagraph"/>
              <w:numPr>
                <w:ilvl w:val="1"/>
                <w:numId w:val="5"/>
              </w:numPr>
              <w:spacing w:line="240" w:lineRule="auto"/>
              <w:rPr>
                <w:lang w:val="en-US"/>
              </w:rPr>
            </w:pPr>
            <w:r w:rsidRPr="008F69E3">
              <w:rPr>
                <w:lang w:val="en-US"/>
              </w:rPr>
              <w:t>Participation and influence (4 visitors)</w:t>
            </w:r>
          </w:p>
          <w:p w14:paraId="499745C8" w14:textId="4CCD8412" w:rsidR="00DC371C" w:rsidRPr="008F69E3" w:rsidRDefault="008F69E3" w:rsidP="00BB452A">
            <w:pPr>
              <w:pStyle w:val="ListParagraph"/>
              <w:numPr>
                <w:ilvl w:val="1"/>
                <w:numId w:val="5"/>
              </w:numPr>
              <w:spacing w:line="240" w:lineRule="auto"/>
              <w:rPr>
                <w:lang w:val="en-US"/>
              </w:rPr>
            </w:pPr>
            <w:r w:rsidRPr="008F69E3">
              <w:rPr>
                <w:lang w:val="en-US"/>
              </w:rPr>
              <w:t>E</w:t>
            </w:r>
            <w:r w:rsidR="00DC371C" w:rsidRPr="008F69E3">
              <w:rPr>
                <w:lang w:val="en-US"/>
              </w:rPr>
              <w:t xml:space="preserve">ngagement </w:t>
            </w:r>
            <w:r w:rsidRPr="008F69E3">
              <w:rPr>
                <w:lang w:val="en-US"/>
              </w:rPr>
              <w:t xml:space="preserve">Plan Overview </w:t>
            </w:r>
            <w:r w:rsidR="00DC371C" w:rsidRPr="008F69E3">
              <w:rPr>
                <w:lang w:val="en-US"/>
              </w:rPr>
              <w:t>(3 visitors)</w:t>
            </w:r>
          </w:p>
        </w:tc>
      </w:tr>
      <w:tr w:rsidR="006B074C" w:rsidRPr="008F69E3" w14:paraId="1668E75F" w14:textId="77777777" w:rsidTr="006B074C">
        <w:tc>
          <w:tcPr>
            <w:tcW w:w="2694" w:type="dxa"/>
          </w:tcPr>
          <w:p w14:paraId="4426211B" w14:textId="77777777" w:rsidR="006B074C" w:rsidRPr="008F69E3" w:rsidRDefault="006B074C" w:rsidP="00A6534A">
            <w:pPr>
              <w:spacing w:line="240" w:lineRule="auto"/>
              <w:contextualSpacing/>
              <w:rPr>
                <w:b/>
                <w:bCs/>
              </w:rPr>
            </w:pPr>
            <w:r w:rsidRPr="008F69E3">
              <w:rPr>
                <w:b/>
                <w:bCs/>
              </w:rPr>
              <w:t xml:space="preserve">Council website </w:t>
            </w:r>
          </w:p>
          <w:p w14:paraId="05D0D05E" w14:textId="77777777" w:rsidR="006B074C" w:rsidRPr="008F69E3" w:rsidRDefault="006B074C" w:rsidP="00A6534A">
            <w:pPr>
              <w:spacing w:line="240" w:lineRule="auto"/>
              <w:contextualSpacing/>
              <w:rPr>
                <w:b/>
                <w:bCs/>
                <w:lang w:val="en-US"/>
              </w:rPr>
            </w:pPr>
          </w:p>
        </w:tc>
        <w:tc>
          <w:tcPr>
            <w:tcW w:w="6520" w:type="dxa"/>
          </w:tcPr>
          <w:p w14:paraId="363ADDA2" w14:textId="5C6B0447" w:rsidR="00845A3F" w:rsidRPr="008F69E3" w:rsidRDefault="006B074C" w:rsidP="00BB452A">
            <w:pPr>
              <w:pStyle w:val="ListParagraph"/>
              <w:numPr>
                <w:ilvl w:val="0"/>
                <w:numId w:val="7"/>
              </w:numPr>
              <w:spacing w:line="240" w:lineRule="auto"/>
              <w:rPr>
                <w:u w:val="single"/>
              </w:rPr>
            </w:pPr>
            <w:r w:rsidRPr="008F69E3">
              <w:rPr>
                <w:b/>
                <w:bCs/>
              </w:rPr>
              <w:t>News</w:t>
            </w:r>
            <w:r w:rsidRPr="008F69E3">
              <w:t xml:space="preserve">: </w:t>
            </w:r>
            <w:hyperlink r:id="rId12" w:history="1">
              <w:r w:rsidR="00DC371C" w:rsidRPr="008F69E3">
                <w:rPr>
                  <w:rStyle w:val="Hyperlink"/>
                </w:rPr>
                <w:t>Engaging our community</w:t>
              </w:r>
              <w:r w:rsidR="00845A3F" w:rsidRPr="008F69E3">
                <w:rPr>
                  <w:rStyle w:val="Hyperlink"/>
                </w:rPr>
                <w:t xml:space="preserve"> when, where and how it counts</w:t>
              </w:r>
            </w:hyperlink>
          </w:p>
          <w:p w14:paraId="7F634C6E" w14:textId="3B065AB6" w:rsidR="00845A3F" w:rsidRPr="008F69E3" w:rsidRDefault="00845A3F" w:rsidP="00BB452A">
            <w:pPr>
              <w:pStyle w:val="ListParagraph"/>
              <w:numPr>
                <w:ilvl w:val="0"/>
                <w:numId w:val="7"/>
              </w:numPr>
              <w:spacing w:line="240" w:lineRule="auto"/>
              <w:rPr>
                <w:u w:val="single"/>
              </w:rPr>
            </w:pPr>
            <w:r w:rsidRPr="008F69E3">
              <w:rPr>
                <w:b/>
                <w:bCs/>
              </w:rPr>
              <w:t xml:space="preserve">News: </w:t>
            </w:r>
            <w:hyperlink r:id="rId13" w:history="1">
              <w:r w:rsidRPr="008F69E3">
                <w:rPr>
                  <w:rStyle w:val="Hyperlink"/>
                </w:rPr>
                <w:t>Have your say in your language</w:t>
              </w:r>
            </w:hyperlink>
          </w:p>
          <w:p w14:paraId="5AE821E3" w14:textId="77777777" w:rsidR="006B074C" w:rsidRPr="008F69E3" w:rsidRDefault="006B074C" w:rsidP="00BB452A">
            <w:pPr>
              <w:pStyle w:val="ListParagraph"/>
              <w:numPr>
                <w:ilvl w:val="0"/>
                <w:numId w:val="7"/>
              </w:numPr>
              <w:spacing w:line="240" w:lineRule="auto"/>
              <w:rPr>
                <w:u w:val="single"/>
              </w:rPr>
            </w:pPr>
            <w:r w:rsidRPr="008F69E3">
              <w:rPr>
                <w:b/>
                <w:bCs/>
              </w:rPr>
              <w:t xml:space="preserve">Website homepage banner </w:t>
            </w:r>
          </w:p>
        </w:tc>
      </w:tr>
      <w:tr w:rsidR="006B074C" w:rsidRPr="008F69E3" w14:paraId="73DC3E40" w14:textId="77777777" w:rsidTr="006B074C">
        <w:trPr>
          <w:cnfStyle w:val="000000100000" w:firstRow="0" w:lastRow="0" w:firstColumn="0" w:lastColumn="0" w:oddVBand="0" w:evenVBand="0" w:oddHBand="1" w:evenHBand="0" w:firstRowFirstColumn="0" w:firstRowLastColumn="0" w:lastRowFirstColumn="0" w:lastRowLastColumn="0"/>
        </w:trPr>
        <w:tc>
          <w:tcPr>
            <w:tcW w:w="2694" w:type="dxa"/>
          </w:tcPr>
          <w:p w14:paraId="5180DC30" w14:textId="77777777" w:rsidR="006B074C" w:rsidRPr="008F69E3" w:rsidRDefault="006B074C" w:rsidP="00A6534A">
            <w:pPr>
              <w:spacing w:line="240" w:lineRule="auto"/>
              <w:contextualSpacing/>
              <w:rPr>
                <w:b/>
                <w:bCs/>
                <w:lang w:val="en-US"/>
              </w:rPr>
            </w:pPr>
            <w:r w:rsidRPr="008F69E3">
              <w:rPr>
                <w:b/>
                <w:bCs/>
                <w:lang w:val="en-US"/>
              </w:rPr>
              <w:t>Direct email</w:t>
            </w:r>
          </w:p>
          <w:p w14:paraId="578BEB83" w14:textId="77777777" w:rsidR="006B074C" w:rsidRPr="008F69E3" w:rsidRDefault="006B074C" w:rsidP="00A6534A">
            <w:pPr>
              <w:spacing w:line="240" w:lineRule="auto"/>
              <w:contextualSpacing/>
              <w:rPr>
                <w:lang w:val="en-US"/>
              </w:rPr>
            </w:pPr>
          </w:p>
          <w:p w14:paraId="02D05828" w14:textId="65DEE630" w:rsidR="006B074C" w:rsidRPr="008F69E3" w:rsidRDefault="006B074C" w:rsidP="00A6534A">
            <w:pPr>
              <w:spacing w:line="240" w:lineRule="auto"/>
              <w:contextualSpacing/>
              <w:rPr>
                <w:b/>
                <w:bCs/>
                <w:lang w:val="en-US"/>
              </w:rPr>
            </w:pPr>
          </w:p>
        </w:tc>
        <w:tc>
          <w:tcPr>
            <w:tcW w:w="6520" w:type="dxa"/>
          </w:tcPr>
          <w:p w14:paraId="0DD2ABBC" w14:textId="1C3AB0C4" w:rsidR="006B074C" w:rsidRPr="008F69E3" w:rsidRDefault="006B074C" w:rsidP="00A6534A">
            <w:pPr>
              <w:spacing w:line="240" w:lineRule="auto"/>
              <w:contextualSpacing/>
              <w:rPr>
                <w:b/>
                <w:bCs/>
                <w:lang w:val="en-US"/>
              </w:rPr>
            </w:pPr>
            <w:r w:rsidRPr="008F69E3">
              <w:rPr>
                <w:b/>
                <w:bCs/>
                <w:lang w:val="en-US"/>
              </w:rPr>
              <w:t xml:space="preserve">Have Your Say subscribers </w:t>
            </w:r>
          </w:p>
          <w:p w14:paraId="6612FD6D" w14:textId="2A110796" w:rsidR="006B074C" w:rsidRPr="008F69E3" w:rsidRDefault="001E3F1F" w:rsidP="00BB452A">
            <w:pPr>
              <w:pStyle w:val="ListParagraph"/>
              <w:numPr>
                <w:ilvl w:val="0"/>
                <w:numId w:val="18"/>
              </w:numPr>
              <w:spacing w:line="240" w:lineRule="auto"/>
              <w:rPr>
                <w:lang w:val="en-US"/>
              </w:rPr>
            </w:pPr>
            <w:r w:rsidRPr="008F69E3">
              <w:rPr>
                <w:lang w:val="en-US"/>
              </w:rPr>
              <w:t>Sent 13 May</w:t>
            </w:r>
            <w:r w:rsidR="008F69E3">
              <w:rPr>
                <w:lang w:val="en-US"/>
              </w:rPr>
              <w:t xml:space="preserve">. </w:t>
            </w:r>
            <w:r w:rsidRPr="008F69E3">
              <w:rPr>
                <w:lang w:val="en-US"/>
              </w:rPr>
              <w:t>Subscribers:</w:t>
            </w:r>
            <w:r w:rsidR="00845A3F" w:rsidRPr="008F69E3">
              <w:rPr>
                <w:lang w:val="en-US"/>
              </w:rPr>
              <w:t>1,460</w:t>
            </w:r>
            <w:r w:rsidR="006B074C" w:rsidRPr="008F69E3">
              <w:rPr>
                <w:lang w:val="en-US"/>
              </w:rPr>
              <w:t xml:space="preserve"> </w:t>
            </w:r>
            <w:r w:rsidR="00845A3F" w:rsidRPr="008F69E3">
              <w:rPr>
                <w:lang w:val="en-US"/>
              </w:rPr>
              <w:t>(Council budget strategic plans</w:t>
            </w:r>
            <w:r w:rsidRPr="008F69E3">
              <w:rPr>
                <w:lang w:val="en-US"/>
              </w:rPr>
              <w:t xml:space="preserve"> interest</w:t>
            </w:r>
            <w:r w:rsidR="00845A3F" w:rsidRPr="008F69E3">
              <w:rPr>
                <w:lang w:val="en-US"/>
              </w:rPr>
              <w:t xml:space="preserve">) </w:t>
            </w:r>
            <w:r w:rsidRPr="008F69E3">
              <w:rPr>
                <w:lang w:val="en-US"/>
              </w:rPr>
              <w:br/>
            </w:r>
            <w:r w:rsidR="006B074C" w:rsidRPr="008F69E3">
              <w:rPr>
                <w:lang w:val="en-US"/>
              </w:rPr>
              <w:t>Opens</w:t>
            </w:r>
            <w:r w:rsidR="00845A3F" w:rsidRPr="008F69E3">
              <w:rPr>
                <w:lang w:val="en-US"/>
              </w:rPr>
              <w:t>: 773 (</w:t>
            </w:r>
            <w:r w:rsidR="006B074C" w:rsidRPr="008F69E3">
              <w:rPr>
                <w:lang w:val="en-US"/>
              </w:rPr>
              <w:t>5</w:t>
            </w:r>
            <w:r w:rsidR="00845A3F" w:rsidRPr="008F69E3">
              <w:rPr>
                <w:lang w:val="en-US"/>
              </w:rPr>
              <w:t>3</w:t>
            </w:r>
            <w:r w:rsidR="006B074C" w:rsidRPr="008F69E3">
              <w:rPr>
                <w:lang w:val="en-US"/>
              </w:rPr>
              <w:t>%)</w:t>
            </w:r>
            <w:r w:rsidR="008F69E3" w:rsidRPr="008F69E3">
              <w:rPr>
                <w:lang w:val="en-US"/>
              </w:rPr>
              <w:t xml:space="preserve">, </w:t>
            </w:r>
            <w:r w:rsidR="00845A3F" w:rsidRPr="008F69E3">
              <w:rPr>
                <w:lang w:val="en-US"/>
              </w:rPr>
              <w:t>C</w:t>
            </w:r>
            <w:r w:rsidR="006B074C" w:rsidRPr="008F69E3">
              <w:rPr>
                <w:lang w:val="en-US"/>
              </w:rPr>
              <w:t>licks</w:t>
            </w:r>
            <w:r w:rsidR="00845A3F" w:rsidRPr="008F69E3">
              <w:rPr>
                <w:lang w:val="en-US"/>
              </w:rPr>
              <w:t>: 54</w:t>
            </w:r>
            <w:r w:rsidR="006B074C" w:rsidRPr="008F69E3">
              <w:rPr>
                <w:lang w:val="en-US"/>
              </w:rPr>
              <w:t xml:space="preserve"> (4%).</w:t>
            </w:r>
          </w:p>
          <w:p w14:paraId="01911CF0" w14:textId="77777777" w:rsidR="006B074C" w:rsidRPr="008F69E3" w:rsidRDefault="006B074C" w:rsidP="00A6534A">
            <w:pPr>
              <w:spacing w:line="240" w:lineRule="auto"/>
              <w:contextualSpacing/>
              <w:rPr>
                <w:b/>
                <w:bCs/>
                <w:lang w:val="en-US"/>
              </w:rPr>
            </w:pPr>
            <w:r w:rsidRPr="008F69E3">
              <w:rPr>
                <w:b/>
                <w:bCs/>
                <w:lang w:val="en-US"/>
              </w:rPr>
              <w:t>This Week in Bayside e-newsletter</w:t>
            </w:r>
          </w:p>
          <w:p w14:paraId="370FCA9A" w14:textId="2B0A996C" w:rsidR="006B074C" w:rsidRPr="008F69E3" w:rsidRDefault="001E3F1F" w:rsidP="00BB452A">
            <w:pPr>
              <w:pStyle w:val="ListParagraph"/>
              <w:numPr>
                <w:ilvl w:val="0"/>
                <w:numId w:val="6"/>
              </w:numPr>
              <w:spacing w:line="240" w:lineRule="auto"/>
              <w:rPr>
                <w:lang w:val="en-US"/>
              </w:rPr>
            </w:pPr>
            <w:r w:rsidRPr="008F69E3">
              <w:t xml:space="preserve">4 editions: </w:t>
            </w:r>
            <w:r w:rsidR="006B074C" w:rsidRPr="008F69E3">
              <w:t>15</w:t>
            </w:r>
            <w:r w:rsidRPr="008F69E3">
              <w:t>, 22, 29</w:t>
            </w:r>
            <w:r w:rsidR="006B074C" w:rsidRPr="008F69E3">
              <w:t xml:space="preserve"> May</w:t>
            </w:r>
            <w:r w:rsidRPr="008F69E3">
              <w:t xml:space="preserve"> and 5 June</w:t>
            </w:r>
            <w:r w:rsidR="006B074C" w:rsidRPr="008F69E3">
              <w:t xml:space="preserve"> </w:t>
            </w:r>
            <w:r w:rsidRPr="008F69E3">
              <w:br/>
              <w:t>Recipients</w:t>
            </w:r>
            <w:r w:rsidR="00AE2449" w:rsidRPr="008F69E3">
              <w:t xml:space="preserve">: </w:t>
            </w:r>
            <w:r w:rsidR="00650200">
              <w:t>approximately</w:t>
            </w:r>
            <w:r w:rsidR="00AE2449" w:rsidRPr="008F69E3">
              <w:t xml:space="preserve"> </w:t>
            </w:r>
            <w:r w:rsidRPr="008F69E3">
              <w:t>13</w:t>
            </w:r>
            <w:r w:rsidR="00FD55E8" w:rsidRPr="008F69E3">
              <w:t>,</w:t>
            </w:r>
            <w:r w:rsidRPr="008F69E3">
              <w:t>000 each week</w:t>
            </w:r>
            <w:r w:rsidR="00650200">
              <w:t>.</w:t>
            </w:r>
            <w:r w:rsidR="00AE2449" w:rsidRPr="008F69E3">
              <w:br/>
              <w:t xml:space="preserve">Total emails delivered: 51,879 </w:t>
            </w:r>
            <w:r w:rsidR="00AE2449" w:rsidRPr="008F69E3">
              <w:br/>
              <w:t>Total email opens: 31,955</w:t>
            </w:r>
            <w:r w:rsidR="00650200">
              <w:t>, c</w:t>
            </w:r>
            <w:r w:rsidR="00AE2449" w:rsidRPr="008F69E3">
              <w:t xml:space="preserve">licks: </w:t>
            </w:r>
            <w:r w:rsidR="006B074C" w:rsidRPr="008F69E3">
              <w:t xml:space="preserve">480 </w:t>
            </w:r>
          </w:p>
        </w:tc>
      </w:tr>
      <w:tr w:rsidR="006B074C" w:rsidRPr="008F69E3" w14:paraId="675E52C9" w14:textId="77777777" w:rsidTr="006B074C">
        <w:tc>
          <w:tcPr>
            <w:tcW w:w="2694" w:type="dxa"/>
          </w:tcPr>
          <w:p w14:paraId="634D0D6A" w14:textId="77777777" w:rsidR="006B074C" w:rsidRPr="008F69E3" w:rsidRDefault="006B074C" w:rsidP="00A6534A">
            <w:pPr>
              <w:spacing w:line="240" w:lineRule="auto"/>
              <w:contextualSpacing/>
              <w:rPr>
                <w:b/>
                <w:bCs/>
                <w:lang w:val="en-US"/>
              </w:rPr>
            </w:pPr>
            <w:r w:rsidRPr="008F69E3">
              <w:rPr>
                <w:b/>
                <w:bCs/>
                <w:lang w:val="en-US"/>
              </w:rPr>
              <w:t xml:space="preserve">Social media </w:t>
            </w:r>
          </w:p>
          <w:p w14:paraId="1DAA6D23" w14:textId="77777777" w:rsidR="00A85F2D" w:rsidRPr="008F69E3" w:rsidRDefault="00A85F2D" w:rsidP="00A6534A">
            <w:pPr>
              <w:spacing w:line="240" w:lineRule="auto"/>
              <w:contextualSpacing/>
              <w:rPr>
                <w:b/>
                <w:bCs/>
                <w:lang w:val="en-US"/>
              </w:rPr>
            </w:pPr>
          </w:p>
          <w:p w14:paraId="1E089891" w14:textId="50AC8CFD" w:rsidR="006B074C" w:rsidRPr="008F69E3" w:rsidRDefault="003F2150" w:rsidP="00A6534A">
            <w:pPr>
              <w:spacing w:line="240" w:lineRule="auto"/>
              <w:contextualSpacing/>
              <w:rPr>
                <w:lang w:val="en-US"/>
              </w:rPr>
            </w:pPr>
            <w:r w:rsidRPr="008F69E3">
              <w:rPr>
                <w:lang w:val="en-US"/>
              </w:rPr>
              <w:t>&gt;1</w:t>
            </w:r>
            <w:r w:rsidR="00650200">
              <w:rPr>
                <w:lang w:val="en-US"/>
              </w:rPr>
              <w:t>,</w:t>
            </w:r>
            <w:r w:rsidRPr="008F69E3">
              <w:rPr>
                <w:lang w:val="en-US"/>
              </w:rPr>
              <w:t>100 video views</w:t>
            </w:r>
          </w:p>
          <w:p w14:paraId="4AD1AC38" w14:textId="1AE22082" w:rsidR="006B074C" w:rsidRPr="008F69E3" w:rsidRDefault="003F2150" w:rsidP="00A6534A">
            <w:pPr>
              <w:spacing w:line="240" w:lineRule="auto"/>
              <w:contextualSpacing/>
              <w:rPr>
                <w:b/>
                <w:bCs/>
                <w:lang w:val="en-US"/>
              </w:rPr>
            </w:pPr>
            <w:r w:rsidRPr="008F69E3">
              <w:rPr>
                <w:lang w:val="en-US"/>
              </w:rPr>
              <w:t>&gt;19</w:t>
            </w:r>
            <w:r w:rsidR="006B074C" w:rsidRPr="008F69E3">
              <w:rPr>
                <w:lang w:val="en-US"/>
              </w:rPr>
              <w:t xml:space="preserve"> comments</w:t>
            </w:r>
          </w:p>
        </w:tc>
        <w:tc>
          <w:tcPr>
            <w:tcW w:w="6520" w:type="dxa"/>
          </w:tcPr>
          <w:p w14:paraId="7A7B4DA3" w14:textId="75FC765E" w:rsidR="006B074C" w:rsidRPr="008F69E3" w:rsidRDefault="006B074C" w:rsidP="003F2150">
            <w:pPr>
              <w:spacing w:line="240" w:lineRule="auto"/>
              <w:contextualSpacing/>
              <w:rPr>
                <w:bCs/>
              </w:rPr>
            </w:pPr>
            <w:hyperlink r:id="rId14" w:history="1">
              <w:r w:rsidRPr="008F69E3">
                <w:rPr>
                  <w:rStyle w:val="Hyperlink"/>
                  <w:b/>
                  <w:bCs/>
                  <w:lang w:val="en-US"/>
                </w:rPr>
                <w:t xml:space="preserve">Facebook </w:t>
              </w:r>
              <w:r w:rsidRPr="008F69E3">
                <w:rPr>
                  <w:rStyle w:val="Hyperlink"/>
                  <w:b/>
                  <w:bCs/>
                </w:rPr>
                <w:t xml:space="preserve">and Instagram </w:t>
              </w:r>
              <w:r w:rsidRPr="008F69E3">
                <w:rPr>
                  <w:rStyle w:val="Hyperlink"/>
                  <w:b/>
                  <w:bCs/>
                  <w:lang w:val="en-US"/>
                </w:rPr>
                <w:t>posts</w:t>
              </w:r>
            </w:hyperlink>
            <w:r w:rsidRPr="008F69E3">
              <w:rPr>
                <w:b/>
                <w:bCs/>
                <w:lang w:val="en-US"/>
              </w:rPr>
              <w:t xml:space="preserve"> </w:t>
            </w:r>
            <w:r w:rsidR="003F2150" w:rsidRPr="008F69E3">
              <w:rPr>
                <w:b/>
                <w:bCs/>
                <w:lang w:val="en-US"/>
              </w:rPr>
              <w:br/>
            </w:r>
            <w:r w:rsidR="003F2150" w:rsidRPr="008F69E3">
              <w:t>6</w:t>
            </w:r>
            <w:r w:rsidRPr="008F69E3">
              <w:t xml:space="preserve"> social media posts were published referencing the consultation on the </w:t>
            </w:r>
            <w:r w:rsidR="003F2150" w:rsidRPr="008F69E3">
              <w:t xml:space="preserve">engagement policy review. </w:t>
            </w:r>
            <w:r w:rsidRPr="008F69E3">
              <w:t xml:space="preserve">The posts attracted over </w:t>
            </w:r>
            <w:r w:rsidR="003F2150" w:rsidRPr="008F69E3">
              <w:t>90</w:t>
            </w:r>
            <w:r w:rsidRPr="008F69E3">
              <w:t xml:space="preserve"> engagements. Comments on the social </w:t>
            </w:r>
            <w:r w:rsidRPr="008F69E3">
              <w:lastRenderedPageBreak/>
              <w:t>media posts were not considered submissions within this report.</w:t>
            </w:r>
          </w:p>
        </w:tc>
      </w:tr>
      <w:tr w:rsidR="003F2150" w:rsidRPr="008F69E3" w14:paraId="288AAF12" w14:textId="77777777" w:rsidTr="006B074C">
        <w:trPr>
          <w:cnfStyle w:val="000000100000" w:firstRow="0" w:lastRow="0" w:firstColumn="0" w:lastColumn="0" w:oddVBand="0" w:evenVBand="0" w:oddHBand="1" w:evenHBand="0" w:firstRowFirstColumn="0" w:firstRowLastColumn="0" w:lastRowFirstColumn="0" w:lastRowLastColumn="0"/>
        </w:trPr>
        <w:tc>
          <w:tcPr>
            <w:tcW w:w="2694" w:type="dxa"/>
          </w:tcPr>
          <w:p w14:paraId="35EA01B1" w14:textId="5716BB1E" w:rsidR="003F2150" w:rsidRPr="008F69E3" w:rsidRDefault="003F2150" w:rsidP="00A6534A">
            <w:pPr>
              <w:spacing w:line="240" w:lineRule="auto"/>
              <w:contextualSpacing/>
              <w:rPr>
                <w:b/>
                <w:bCs/>
                <w:lang w:val="en-US"/>
              </w:rPr>
            </w:pPr>
            <w:r w:rsidRPr="008F69E3">
              <w:rPr>
                <w:b/>
                <w:bCs/>
                <w:lang w:val="en-US"/>
              </w:rPr>
              <w:lastRenderedPageBreak/>
              <w:t>Digital Screens</w:t>
            </w:r>
          </w:p>
        </w:tc>
        <w:tc>
          <w:tcPr>
            <w:tcW w:w="6520" w:type="dxa"/>
          </w:tcPr>
          <w:p w14:paraId="6D4FC6CE" w14:textId="463557B1" w:rsidR="003F2150" w:rsidRPr="008F69E3" w:rsidRDefault="003F2150" w:rsidP="003F2150">
            <w:pPr>
              <w:spacing w:line="240" w:lineRule="auto"/>
              <w:contextualSpacing/>
              <w:rPr>
                <w:b/>
                <w:bCs/>
                <w:lang w:val="en-US"/>
              </w:rPr>
            </w:pPr>
            <w:r w:rsidRPr="008F69E3">
              <w:rPr>
                <w:b/>
                <w:bCs/>
                <w:lang w:val="en-US"/>
              </w:rPr>
              <w:t xml:space="preserve">Screens in Council facilities </w:t>
            </w:r>
            <w:r w:rsidRPr="008F69E3">
              <w:rPr>
                <w:b/>
                <w:bCs/>
                <w:lang w:val="en-US"/>
              </w:rPr>
              <w:br/>
            </w:r>
            <w:r w:rsidRPr="008F69E3">
              <w:rPr>
                <w:lang w:val="en-US"/>
              </w:rPr>
              <w:t>Consultation was promoted via images on screens at Customer Service and in libraries where hard copies of the survey were available for community members to complete.</w:t>
            </w:r>
          </w:p>
        </w:tc>
      </w:tr>
    </w:tbl>
    <w:p w14:paraId="1B31409D" w14:textId="098E6335" w:rsidR="009120B9" w:rsidRPr="00B5258A" w:rsidRDefault="009120B9" w:rsidP="000807D2">
      <w:pPr>
        <w:pStyle w:val="Heading1"/>
        <w:rPr>
          <w:sz w:val="28"/>
        </w:rPr>
      </w:pPr>
      <w:bookmarkStart w:id="11" w:name="_Toc500947194"/>
      <w:bookmarkStart w:id="12" w:name="_Toc201217336"/>
      <w:r w:rsidRPr="00B5258A">
        <w:rPr>
          <w:sz w:val="28"/>
        </w:rPr>
        <w:t>Participant profile</w:t>
      </w:r>
      <w:bookmarkEnd w:id="11"/>
      <w:bookmarkEnd w:id="12"/>
    </w:p>
    <w:p w14:paraId="5AB5BA49" w14:textId="45748C1E" w:rsidR="00884128" w:rsidRPr="00593995" w:rsidRDefault="009A7BD0">
      <w:pPr>
        <w:spacing w:before="100" w:after="200" w:line="276" w:lineRule="auto"/>
      </w:pPr>
      <w:r w:rsidRPr="00593995">
        <w:t xml:space="preserve">Participation in this </w:t>
      </w:r>
      <w:r w:rsidR="00650200" w:rsidRPr="00593995">
        <w:t>engagement process</w:t>
      </w:r>
      <w:r w:rsidRPr="00593995">
        <w:t xml:space="preserve"> was low</w:t>
      </w:r>
      <w:r w:rsidR="00650200" w:rsidRPr="00593995">
        <w:t xml:space="preserve"> at just 25 participants, although this is not uncommon for consultation on a policy document</w:t>
      </w:r>
      <w:r w:rsidRPr="00593995">
        <w:t xml:space="preserve">.  Despite a reasonable number of visits to the project </w:t>
      </w:r>
      <w:r w:rsidR="00D62FF4" w:rsidRPr="00593995">
        <w:t>web</w:t>
      </w:r>
      <w:r w:rsidRPr="00593995">
        <w:t xml:space="preserve">page, less than 4% of the 653 </w:t>
      </w:r>
      <w:r w:rsidR="00650200" w:rsidRPr="00593995">
        <w:t xml:space="preserve">unique </w:t>
      </w:r>
      <w:r w:rsidRPr="00593995">
        <w:t>visitors chose to provide feedback.</w:t>
      </w:r>
    </w:p>
    <w:p w14:paraId="2811B8A8" w14:textId="2DCFFA87" w:rsidR="00D62FF4" w:rsidRPr="00593995" w:rsidRDefault="00D62FF4">
      <w:pPr>
        <w:spacing w:before="100" w:after="200" w:line="276" w:lineRule="auto"/>
      </w:pPr>
      <w:r w:rsidRPr="00593995">
        <w:t>Demographically</w:t>
      </w:r>
      <w:r w:rsidR="00650200" w:rsidRPr="00593995">
        <w:t xml:space="preserve">, </w:t>
      </w:r>
      <w:r w:rsidRPr="00593995">
        <w:t xml:space="preserve">participants aligned </w:t>
      </w:r>
      <w:r w:rsidR="00650200" w:rsidRPr="00593995">
        <w:t>somewhat</w:t>
      </w:r>
      <w:r w:rsidRPr="00593995">
        <w:t xml:space="preserve"> with the overall Bayside population, although a little older and Hampton and Sandringham residents </w:t>
      </w:r>
      <w:r w:rsidR="00650200" w:rsidRPr="00593995">
        <w:t>over-</w:t>
      </w:r>
      <w:r w:rsidRPr="00593995">
        <w:t>represented.</w:t>
      </w:r>
    </w:p>
    <w:p w14:paraId="54B7C9C6" w14:textId="617DC1F6" w:rsidR="00D62FF4" w:rsidRDefault="00593995" w:rsidP="00593995">
      <w:r w:rsidRPr="00593995">
        <w:t>The data collected included representations from traditionally marginalised demographics in engagement processes, such as individuals living with disabilities, those with caring responsibilities, persons who speak languages other than English at home, and individuals identifying as Aboriginal and</w:t>
      </w:r>
      <w:r>
        <w:t>/or</w:t>
      </w:r>
      <w:r w:rsidRPr="00593995">
        <w:t xml:space="preserve"> Torres Strait Islander.</w:t>
      </w:r>
    </w:p>
    <w:p w14:paraId="4877F5AA" w14:textId="6B1D0533" w:rsidR="00861DA6" w:rsidRPr="00593995" w:rsidRDefault="00861DA6" w:rsidP="00861DA6">
      <w:pPr>
        <w:spacing w:before="100" w:after="200" w:line="276" w:lineRule="auto"/>
      </w:pPr>
      <w:r>
        <w:t>R</w:t>
      </w:r>
      <w:r w:rsidRPr="00593995">
        <w:t xml:space="preserve">espondents </w:t>
      </w:r>
      <w:r>
        <w:t xml:space="preserve">also reported previous experience with </w:t>
      </w:r>
      <w:proofErr w:type="spellStart"/>
      <w:r w:rsidRPr="00593995">
        <w:t>Bayside’s</w:t>
      </w:r>
      <w:proofErr w:type="spellEnd"/>
      <w:r w:rsidRPr="00593995">
        <w:t xml:space="preserve"> engagement process</w:t>
      </w:r>
      <w:r>
        <w:t>es with nearly all completed at least 1-5 surveys and a high number participating in pop-up events (40%) or group workshops (30%)</w:t>
      </w:r>
      <w:r w:rsidRPr="00593995">
        <w:t>.</w:t>
      </w:r>
    </w:p>
    <w:p w14:paraId="1823723D" w14:textId="7EBE5F85" w:rsidR="003F2150" w:rsidRPr="003F2150" w:rsidRDefault="00FD55E8" w:rsidP="00FD55E8">
      <w:pPr>
        <w:pStyle w:val="Heading5"/>
      </w:pPr>
      <w:r>
        <w:t>Table 3: Participant demographics</w:t>
      </w:r>
    </w:p>
    <w:tbl>
      <w:tblPr>
        <w:tblStyle w:val="ListTable1Light-Accent2"/>
        <w:tblW w:w="8927" w:type="dxa"/>
        <w:jc w:val="center"/>
        <w:tblLook w:val="04A0" w:firstRow="1" w:lastRow="0" w:firstColumn="1" w:lastColumn="0" w:noHBand="0" w:noVBand="1"/>
      </w:tblPr>
      <w:tblGrid>
        <w:gridCol w:w="621"/>
        <w:gridCol w:w="4766"/>
        <w:gridCol w:w="1701"/>
        <w:gridCol w:w="1839"/>
      </w:tblGrid>
      <w:tr w:rsidR="009A7BD0" w:rsidRPr="009A7BD0" w14:paraId="6DAE6410" w14:textId="77777777" w:rsidTr="00593995">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621" w:type="dxa"/>
            <w:tcBorders>
              <w:bottom w:val="single" w:sz="12" w:space="0" w:color="00A3DD" w:themeColor="accent2"/>
            </w:tcBorders>
            <w:shd w:val="clear" w:color="auto" w:fill="009CCD"/>
          </w:tcPr>
          <w:p w14:paraId="50656E87" w14:textId="77777777" w:rsidR="00E87476" w:rsidRPr="009A7BD0" w:rsidRDefault="00E87476" w:rsidP="00F46810">
            <w:pPr>
              <w:spacing w:before="60" w:after="60" w:line="240" w:lineRule="auto"/>
              <w:rPr>
                <w:color w:val="FFFFFF" w:themeColor="background1"/>
                <w:sz w:val="22"/>
              </w:rPr>
            </w:pPr>
          </w:p>
        </w:tc>
        <w:tc>
          <w:tcPr>
            <w:tcW w:w="4766" w:type="dxa"/>
            <w:tcBorders>
              <w:bottom w:val="single" w:sz="12" w:space="0" w:color="00A3DD" w:themeColor="accent2"/>
            </w:tcBorders>
            <w:shd w:val="clear" w:color="auto" w:fill="009CCD"/>
          </w:tcPr>
          <w:p w14:paraId="29604DE0" w14:textId="6091B1F8" w:rsidR="00E87476" w:rsidRPr="009A7BD0" w:rsidRDefault="00E87476" w:rsidP="00F46810">
            <w:pPr>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9A7BD0">
              <w:rPr>
                <w:color w:val="FFFFFF" w:themeColor="background1"/>
                <w:sz w:val="22"/>
              </w:rPr>
              <w:t>Demographic</w:t>
            </w:r>
          </w:p>
        </w:tc>
        <w:tc>
          <w:tcPr>
            <w:tcW w:w="1701" w:type="dxa"/>
            <w:tcBorders>
              <w:bottom w:val="single" w:sz="12" w:space="0" w:color="00A3DD" w:themeColor="accent2"/>
            </w:tcBorders>
            <w:shd w:val="clear" w:color="auto" w:fill="009CCD"/>
          </w:tcPr>
          <w:p w14:paraId="6E985CA5" w14:textId="77777777" w:rsidR="00E87476" w:rsidRPr="009A7BD0" w:rsidRDefault="00E87476" w:rsidP="00F46810">
            <w:pPr>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9A7BD0">
              <w:rPr>
                <w:color w:val="FFFFFF" w:themeColor="background1"/>
                <w:sz w:val="22"/>
              </w:rPr>
              <w:t>Bayside</w:t>
            </w:r>
          </w:p>
          <w:p w14:paraId="662710B6" w14:textId="77777777" w:rsidR="00E87476" w:rsidRPr="009A7BD0" w:rsidRDefault="00E87476" w:rsidP="00F46810">
            <w:pPr>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9A7BD0">
              <w:rPr>
                <w:color w:val="FFFFFF" w:themeColor="background1"/>
                <w:sz w:val="22"/>
              </w:rPr>
              <w:t>2021 Census</w:t>
            </w:r>
          </w:p>
        </w:tc>
        <w:tc>
          <w:tcPr>
            <w:tcW w:w="1839" w:type="dxa"/>
            <w:tcBorders>
              <w:bottom w:val="single" w:sz="12" w:space="0" w:color="00A3DD" w:themeColor="accent2"/>
            </w:tcBorders>
            <w:shd w:val="clear" w:color="auto" w:fill="009CCD"/>
          </w:tcPr>
          <w:p w14:paraId="03B9102E" w14:textId="77777777" w:rsidR="00E87476" w:rsidRPr="009A7BD0" w:rsidRDefault="00E87476" w:rsidP="00F46810">
            <w:pPr>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9A7BD0">
              <w:rPr>
                <w:color w:val="FFFFFF" w:themeColor="background1"/>
                <w:sz w:val="22"/>
              </w:rPr>
              <w:t>Participants (%)</w:t>
            </w:r>
          </w:p>
        </w:tc>
      </w:tr>
      <w:tr w:rsidR="00E87476" w:rsidRPr="00B5258A" w14:paraId="724999CA"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val="restart"/>
            <w:tcBorders>
              <w:top w:val="single" w:sz="12" w:space="0" w:color="00A3DD" w:themeColor="accent2"/>
            </w:tcBorders>
            <w:textDirection w:val="btLr"/>
          </w:tcPr>
          <w:p w14:paraId="7617EE56" w14:textId="28E80C0B" w:rsidR="00E87476" w:rsidRPr="009A7BD0" w:rsidRDefault="00E87476" w:rsidP="00E87476">
            <w:pPr>
              <w:ind w:left="113" w:right="113"/>
              <w:jc w:val="center"/>
              <w:rPr>
                <w:sz w:val="20"/>
                <w:szCs w:val="22"/>
              </w:rPr>
            </w:pPr>
            <w:r w:rsidRPr="009A7BD0">
              <w:rPr>
                <w:sz w:val="20"/>
                <w:szCs w:val="22"/>
              </w:rPr>
              <w:t>Gender</w:t>
            </w:r>
          </w:p>
        </w:tc>
        <w:tc>
          <w:tcPr>
            <w:tcW w:w="4766" w:type="dxa"/>
            <w:tcBorders>
              <w:top w:val="single" w:sz="12" w:space="0" w:color="00A3DD" w:themeColor="accent2"/>
            </w:tcBorders>
          </w:tcPr>
          <w:p w14:paraId="315F0AA7" w14:textId="5E4E1F69"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Male</w:t>
            </w:r>
          </w:p>
        </w:tc>
        <w:tc>
          <w:tcPr>
            <w:tcW w:w="1701" w:type="dxa"/>
            <w:tcBorders>
              <w:top w:val="single" w:sz="12" w:space="0" w:color="00A3DD" w:themeColor="accent2"/>
            </w:tcBorders>
          </w:tcPr>
          <w:p w14:paraId="26286942" w14:textId="77777777"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47.8%</w:t>
            </w:r>
          </w:p>
        </w:tc>
        <w:tc>
          <w:tcPr>
            <w:tcW w:w="1839" w:type="dxa"/>
            <w:tcBorders>
              <w:top w:val="single" w:sz="12" w:space="0" w:color="00A3DD" w:themeColor="accent2"/>
            </w:tcBorders>
          </w:tcPr>
          <w:p w14:paraId="775AD27A" w14:textId="1BFE3FB6" w:rsidR="00E87476" w:rsidRPr="009A7BD0" w:rsidRDefault="00E87476" w:rsidP="006D2E42">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41.5% (10)</w:t>
            </w:r>
          </w:p>
        </w:tc>
      </w:tr>
      <w:tr w:rsidR="00E87476" w:rsidRPr="00B5258A" w14:paraId="4232AD30"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3E27D9A6" w14:textId="77777777" w:rsidR="00E87476" w:rsidRPr="009A7BD0" w:rsidRDefault="00E87476" w:rsidP="00E87476">
            <w:pPr>
              <w:spacing w:before="60" w:after="60" w:line="240" w:lineRule="auto"/>
              <w:ind w:left="113" w:right="113"/>
              <w:jc w:val="center"/>
              <w:rPr>
                <w:sz w:val="20"/>
                <w:szCs w:val="22"/>
              </w:rPr>
            </w:pPr>
          </w:p>
        </w:tc>
        <w:tc>
          <w:tcPr>
            <w:tcW w:w="4766" w:type="dxa"/>
            <w:shd w:val="clear" w:color="auto" w:fill="auto"/>
          </w:tcPr>
          <w:p w14:paraId="1B6DA58E" w14:textId="0F1F485D"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Female</w:t>
            </w:r>
          </w:p>
        </w:tc>
        <w:tc>
          <w:tcPr>
            <w:tcW w:w="1701" w:type="dxa"/>
          </w:tcPr>
          <w:p w14:paraId="58750BC1" w14:textId="77777777"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52.2%</w:t>
            </w:r>
          </w:p>
        </w:tc>
        <w:tc>
          <w:tcPr>
            <w:tcW w:w="1839" w:type="dxa"/>
          </w:tcPr>
          <w:p w14:paraId="1D50DCC8" w14:textId="667C5B5F" w:rsidR="00E87476" w:rsidRPr="009A7BD0" w:rsidRDefault="00E87476" w:rsidP="006D2E42">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46% (11)</w:t>
            </w:r>
          </w:p>
        </w:tc>
      </w:tr>
      <w:tr w:rsidR="00E87476" w:rsidRPr="00B5258A" w14:paraId="4F473531"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cBorders>
              <w:bottom w:val="single" w:sz="12" w:space="0" w:color="00A3DD" w:themeColor="accent2"/>
            </w:tcBorders>
            <w:textDirection w:val="btLr"/>
          </w:tcPr>
          <w:p w14:paraId="2EF0067D" w14:textId="77777777" w:rsidR="00E87476" w:rsidRPr="009A7BD0" w:rsidRDefault="00E87476" w:rsidP="00E87476">
            <w:pPr>
              <w:spacing w:before="60" w:after="60" w:line="240" w:lineRule="auto"/>
              <w:ind w:left="113" w:right="113"/>
              <w:jc w:val="center"/>
              <w:rPr>
                <w:sz w:val="20"/>
                <w:szCs w:val="22"/>
              </w:rPr>
            </w:pPr>
          </w:p>
        </w:tc>
        <w:tc>
          <w:tcPr>
            <w:tcW w:w="4766" w:type="dxa"/>
            <w:tcBorders>
              <w:bottom w:val="single" w:sz="12" w:space="0" w:color="00A3DD" w:themeColor="accent2"/>
            </w:tcBorders>
          </w:tcPr>
          <w:p w14:paraId="608754D8" w14:textId="1B9B2B76" w:rsidR="00E87476" w:rsidRPr="009A7BD0" w:rsidRDefault="009A7BD0"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Prefer not to say</w:t>
            </w:r>
          </w:p>
        </w:tc>
        <w:tc>
          <w:tcPr>
            <w:tcW w:w="1701" w:type="dxa"/>
            <w:tcBorders>
              <w:bottom w:val="single" w:sz="12" w:space="0" w:color="00A3DD" w:themeColor="accent2"/>
            </w:tcBorders>
          </w:tcPr>
          <w:p w14:paraId="42CECD3E" w14:textId="44FE2399"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w:t>
            </w:r>
          </w:p>
        </w:tc>
        <w:tc>
          <w:tcPr>
            <w:tcW w:w="1839" w:type="dxa"/>
            <w:tcBorders>
              <w:bottom w:val="single" w:sz="12" w:space="0" w:color="00A3DD" w:themeColor="accent2"/>
            </w:tcBorders>
          </w:tcPr>
          <w:p w14:paraId="12A49726" w14:textId="494A601A" w:rsidR="00E87476" w:rsidRPr="009A7BD0" w:rsidRDefault="009A7BD0"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12.5% (3)</w:t>
            </w:r>
          </w:p>
        </w:tc>
      </w:tr>
      <w:tr w:rsidR="00E87476" w:rsidRPr="00B5258A" w14:paraId="219F1367"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val="restart"/>
            <w:textDirection w:val="btLr"/>
          </w:tcPr>
          <w:p w14:paraId="2C1ABC3F" w14:textId="4DDEA8C1" w:rsidR="00E87476" w:rsidRPr="009A7BD0" w:rsidRDefault="00E87476" w:rsidP="00E87476">
            <w:pPr>
              <w:spacing w:before="60" w:after="60" w:line="240" w:lineRule="auto"/>
              <w:ind w:left="113" w:right="113"/>
              <w:jc w:val="center"/>
              <w:rPr>
                <w:sz w:val="20"/>
                <w:szCs w:val="22"/>
              </w:rPr>
            </w:pPr>
            <w:r w:rsidRPr="009A7BD0">
              <w:rPr>
                <w:sz w:val="20"/>
                <w:szCs w:val="22"/>
              </w:rPr>
              <w:t>Age</w:t>
            </w:r>
          </w:p>
        </w:tc>
        <w:tc>
          <w:tcPr>
            <w:tcW w:w="4766" w:type="dxa"/>
            <w:shd w:val="clear" w:color="auto" w:fill="auto"/>
            <w:vAlign w:val="bottom"/>
          </w:tcPr>
          <w:p w14:paraId="4C3DF596" w14:textId="4935B2D7"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30-49</w:t>
            </w:r>
          </w:p>
        </w:tc>
        <w:tc>
          <w:tcPr>
            <w:tcW w:w="1701" w:type="dxa"/>
            <w:vAlign w:val="bottom"/>
          </w:tcPr>
          <w:p w14:paraId="00035F13" w14:textId="07F7DFB5"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23.5%</w:t>
            </w:r>
          </w:p>
        </w:tc>
        <w:tc>
          <w:tcPr>
            <w:tcW w:w="1839" w:type="dxa"/>
          </w:tcPr>
          <w:p w14:paraId="1C631EBE" w14:textId="4B4DC6CB"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8.3% (2)</w:t>
            </w:r>
          </w:p>
        </w:tc>
      </w:tr>
      <w:tr w:rsidR="00E87476" w:rsidRPr="00B5258A" w14:paraId="450FA4E8"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603B6F71" w14:textId="77777777" w:rsidR="00E87476" w:rsidRPr="009A7BD0" w:rsidRDefault="00E87476" w:rsidP="00E87476">
            <w:pPr>
              <w:spacing w:before="60" w:after="60" w:line="240" w:lineRule="auto"/>
              <w:ind w:left="113" w:right="113"/>
              <w:jc w:val="center"/>
              <w:rPr>
                <w:sz w:val="20"/>
                <w:szCs w:val="22"/>
              </w:rPr>
            </w:pPr>
          </w:p>
        </w:tc>
        <w:tc>
          <w:tcPr>
            <w:tcW w:w="4766" w:type="dxa"/>
            <w:vAlign w:val="bottom"/>
          </w:tcPr>
          <w:p w14:paraId="2741E234" w14:textId="18B48412"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50-64</w:t>
            </w:r>
          </w:p>
        </w:tc>
        <w:tc>
          <w:tcPr>
            <w:tcW w:w="1701" w:type="dxa"/>
            <w:vAlign w:val="bottom"/>
          </w:tcPr>
          <w:p w14:paraId="258FAB66" w14:textId="0384BADC"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22.1%</w:t>
            </w:r>
          </w:p>
        </w:tc>
        <w:tc>
          <w:tcPr>
            <w:tcW w:w="1839" w:type="dxa"/>
          </w:tcPr>
          <w:p w14:paraId="13AF3EF9" w14:textId="48E2409F"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29.2% (7)</w:t>
            </w:r>
          </w:p>
        </w:tc>
      </w:tr>
      <w:tr w:rsidR="00E87476" w:rsidRPr="00B5258A" w14:paraId="754A4195"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25897ABF" w14:textId="77777777" w:rsidR="00E87476" w:rsidRPr="009A7BD0" w:rsidRDefault="00E87476" w:rsidP="00E87476">
            <w:pPr>
              <w:spacing w:before="60" w:after="60" w:line="240" w:lineRule="auto"/>
              <w:ind w:left="113" w:right="113"/>
              <w:jc w:val="center"/>
              <w:rPr>
                <w:sz w:val="20"/>
                <w:szCs w:val="22"/>
              </w:rPr>
            </w:pPr>
          </w:p>
        </w:tc>
        <w:tc>
          <w:tcPr>
            <w:tcW w:w="4766" w:type="dxa"/>
            <w:shd w:val="clear" w:color="auto" w:fill="auto"/>
            <w:vAlign w:val="bottom"/>
          </w:tcPr>
          <w:p w14:paraId="2F33352B" w14:textId="632F3823"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65-79</w:t>
            </w:r>
          </w:p>
        </w:tc>
        <w:tc>
          <w:tcPr>
            <w:tcW w:w="1701" w:type="dxa"/>
            <w:vAlign w:val="bottom"/>
          </w:tcPr>
          <w:p w14:paraId="5A8B6E43" w14:textId="1082FA44"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15.1%</w:t>
            </w:r>
          </w:p>
        </w:tc>
        <w:tc>
          <w:tcPr>
            <w:tcW w:w="1839" w:type="dxa"/>
          </w:tcPr>
          <w:p w14:paraId="3211F0A9" w14:textId="0ABB50D2"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41.7% (10)</w:t>
            </w:r>
          </w:p>
        </w:tc>
      </w:tr>
      <w:tr w:rsidR="00E87476" w:rsidRPr="00B5258A" w14:paraId="525A3547"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1C310380" w14:textId="77777777" w:rsidR="00E87476" w:rsidRPr="009A7BD0" w:rsidRDefault="00E87476" w:rsidP="00E87476">
            <w:pPr>
              <w:spacing w:before="60" w:after="60" w:line="240" w:lineRule="auto"/>
              <w:ind w:left="113" w:right="113"/>
              <w:jc w:val="center"/>
              <w:rPr>
                <w:sz w:val="20"/>
                <w:szCs w:val="22"/>
              </w:rPr>
            </w:pPr>
          </w:p>
        </w:tc>
        <w:tc>
          <w:tcPr>
            <w:tcW w:w="4766" w:type="dxa"/>
            <w:vAlign w:val="bottom"/>
          </w:tcPr>
          <w:p w14:paraId="1C526B68" w14:textId="2636B7AC"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80+</w:t>
            </w:r>
          </w:p>
        </w:tc>
        <w:tc>
          <w:tcPr>
            <w:tcW w:w="1701" w:type="dxa"/>
            <w:vAlign w:val="bottom"/>
          </w:tcPr>
          <w:p w14:paraId="20EF32D3" w14:textId="36274503"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6.1%</w:t>
            </w:r>
          </w:p>
        </w:tc>
        <w:tc>
          <w:tcPr>
            <w:tcW w:w="1839" w:type="dxa"/>
          </w:tcPr>
          <w:p w14:paraId="137D8B6B" w14:textId="65EDE6D0"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8.3% (2)</w:t>
            </w:r>
          </w:p>
        </w:tc>
      </w:tr>
      <w:tr w:rsidR="00E87476" w:rsidRPr="00B5258A" w14:paraId="659D1720"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cBorders>
              <w:bottom w:val="single" w:sz="12" w:space="0" w:color="00A3DD" w:themeColor="accent2"/>
            </w:tcBorders>
            <w:textDirection w:val="btLr"/>
          </w:tcPr>
          <w:p w14:paraId="4004BED0" w14:textId="77777777" w:rsidR="00E87476" w:rsidRPr="009A7BD0" w:rsidRDefault="00E87476" w:rsidP="00E87476">
            <w:pPr>
              <w:spacing w:before="60" w:after="60" w:line="240" w:lineRule="auto"/>
              <w:ind w:left="113" w:right="113"/>
              <w:jc w:val="center"/>
              <w:rPr>
                <w:sz w:val="20"/>
                <w:szCs w:val="22"/>
              </w:rPr>
            </w:pPr>
          </w:p>
        </w:tc>
        <w:tc>
          <w:tcPr>
            <w:tcW w:w="4766" w:type="dxa"/>
            <w:tcBorders>
              <w:bottom w:val="single" w:sz="12" w:space="0" w:color="00A3DD" w:themeColor="accent2"/>
            </w:tcBorders>
            <w:shd w:val="clear" w:color="auto" w:fill="auto"/>
            <w:vAlign w:val="bottom"/>
          </w:tcPr>
          <w:p w14:paraId="3C9D599C" w14:textId="1F5FF9F4"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Undisclosed</w:t>
            </w:r>
          </w:p>
        </w:tc>
        <w:tc>
          <w:tcPr>
            <w:tcW w:w="1701" w:type="dxa"/>
            <w:tcBorders>
              <w:bottom w:val="single" w:sz="12" w:space="0" w:color="00A3DD" w:themeColor="accent2"/>
            </w:tcBorders>
            <w:vAlign w:val="bottom"/>
          </w:tcPr>
          <w:p w14:paraId="7B838BE9" w14:textId="42A62C6D"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w:t>
            </w:r>
          </w:p>
        </w:tc>
        <w:tc>
          <w:tcPr>
            <w:tcW w:w="1839" w:type="dxa"/>
            <w:tcBorders>
              <w:bottom w:val="single" w:sz="12" w:space="0" w:color="00A3DD" w:themeColor="accent2"/>
            </w:tcBorders>
          </w:tcPr>
          <w:p w14:paraId="009B6C79" w14:textId="23359BE0"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12.5% (3)</w:t>
            </w:r>
          </w:p>
        </w:tc>
      </w:tr>
      <w:tr w:rsidR="00E87476" w:rsidRPr="00B5258A" w14:paraId="47FF488D"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val="restart"/>
            <w:tcBorders>
              <w:top w:val="single" w:sz="12" w:space="0" w:color="00A3DD" w:themeColor="accent2"/>
            </w:tcBorders>
            <w:textDirection w:val="btLr"/>
          </w:tcPr>
          <w:p w14:paraId="067E7B1F" w14:textId="79A1B48B" w:rsidR="00E87476" w:rsidRPr="009A7BD0" w:rsidRDefault="00E87476" w:rsidP="00E87476">
            <w:pPr>
              <w:spacing w:before="60" w:after="60" w:line="240" w:lineRule="auto"/>
              <w:ind w:left="113" w:right="113"/>
              <w:jc w:val="center"/>
              <w:rPr>
                <w:sz w:val="20"/>
                <w:szCs w:val="22"/>
              </w:rPr>
            </w:pPr>
            <w:r w:rsidRPr="009A7BD0">
              <w:rPr>
                <w:sz w:val="20"/>
                <w:szCs w:val="22"/>
              </w:rPr>
              <w:t>Suburb</w:t>
            </w:r>
          </w:p>
        </w:tc>
        <w:tc>
          <w:tcPr>
            <w:tcW w:w="4766" w:type="dxa"/>
            <w:tcBorders>
              <w:top w:val="single" w:sz="12" w:space="0" w:color="00A3DD" w:themeColor="accent2"/>
            </w:tcBorders>
            <w:vAlign w:val="bottom"/>
          </w:tcPr>
          <w:p w14:paraId="7DBEAB2D" w14:textId="1118FBBF"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Beaumaris</w:t>
            </w:r>
          </w:p>
        </w:tc>
        <w:tc>
          <w:tcPr>
            <w:tcW w:w="1701" w:type="dxa"/>
            <w:tcBorders>
              <w:top w:val="single" w:sz="12" w:space="0" w:color="00A3DD" w:themeColor="accent2"/>
            </w:tcBorders>
          </w:tcPr>
          <w:p w14:paraId="16B9E665" w14:textId="77FDA2C3"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12.8%</w:t>
            </w:r>
          </w:p>
        </w:tc>
        <w:tc>
          <w:tcPr>
            <w:tcW w:w="1839" w:type="dxa"/>
            <w:tcBorders>
              <w:top w:val="single" w:sz="12" w:space="0" w:color="00A3DD" w:themeColor="accent2"/>
            </w:tcBorders>
          </w:tcPr>
          <w:p w14:paraId="74C86CB5" w14:textId="6A0C363B"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8.7% (2)</w:t>
            </w:r>
          </w:p>
        </w:tc>
      </w:tr>
      <w:tr w:rsidR="00E87476" w:rsidRPr="00B5258A" w14:paraId="025C520F"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452A723C" w14:textId="77777777" w:rsidR="00E87476" w:rsidRPr="009A7BD0" w:rsidRDefault="00E87476" w:rsidP="00E87476">
            <w:pPr>
              <w:spacing w:before="60" w:after="60" w:line="240" w:lineRule="auto"/>
              <w:ind w:left="113" w:right="113"/>
              <w:jc w:val="center"/>
              <w:rPr>
                <w:sz w:val="20"/>
                <w:szCs w:val="22"/>
              </w:rPr>
            </w:pPr>
          </w:p>
        </w:tc>
        <w:tc>
          <w:tcPr>
            <w:tcW w:w="4766" w:type="dxa"/>
            <w:shd w:val="clear" w:color="auto" w:fill="auto"/>
          </w:tcPr>
          <w:p w14:paraId="37C57F8E" w14:textId="3D461899"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Black Rock</w:t>
            </w:r>
          </w:p>
        </w:tc>
        <w:tc>
          <w:tcPr>
            <w:tcW w:w="1701" w:type="dxa"/>
          </w:tcPr>
          <w:p w14:paraId="2EBB4ADF" w14:textId="346CCD0C"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6.2%</w:t>
            </w:r>
          </w:p>
        </w:tc>
        <w:tc>
          <w:tcPr>
            <w:tcW w:w="1839" w:type="dxa"/>
          </w:tcPr>
          <w:p w14:paraId="62341025" w14:textId="390DEA49"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4.35% (1)</w:t>
            </w:r>
          </w:p>
        </w:tc>
      </w:tr>
      <w:tr w:rsidR="00E87476" w:rsidRPr="00B5258A" w14:paraId="1A9F812C"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617087EA" w14:textId="77777777" w:rsidR="00E87476" w:rsidRPr="009A7BD0" w:rsidRDefault="00E87476" w:rsidP="00E87476">
            <w:pPr>
              <w:spacing w:before="60" w:after="60" w:line="240" w:lineRule="auto"/>
              <w:ind w:left="113" w:right="113"/>
              <w:jc w:val="center"/>
              <w:rPr>
                <w:sz w:val="20"/>
                <w:szCs w:val="22"/>
              </w:rPr>
            </w:pPr>
          </w:p>
        </w:tc>
        <w:tc>
          <w:tcPr>
            <w:tcW w:w="4766" w:type="dxa"/>
          </w:tcPr>
          <w:p w14:paraId="55E7606C" w14:textId="086D3AAC"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Brighton</w:t>
            </w:r>
          </w:p>
        </w:tc>
        <w:tc>
          <w:tcPr>
            <w:tcW w:w="1701" w:type="dxa"/>
          </w:tcPr>
          <w:p w14:paraId="286AEAE0" w14:textId="403EE517"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23.7%</w:t>
            </w:r>
          </w:p>
        </w:tc>
        <w:tc>
          <w:tcPr>
            <w:tcW w:w="1839" w:type="dxa"/>
          </w:tcPr>
          <w:p w14:paraId="28C14C79" w14:textId="5763FDC7"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21.7% (5)</w:t>
            </w:r>
          </w:p>
        </w:tc>
      </w:tr>
      <w:tr w:rsidR="00E87476" w:rsidRPr="00B5258A" w14:paraId="34E0C903"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6636B8ED" w14:textId="77777777" w:rsidR="00E87476" w:rsidRPr="009A7BD0" w:rsidRDefault="00E87476" w:rsidP="00E87476">
            <w:pPr>
              <w:spacing w:before="60" w:after="60" w:line="240" w:lineRule="auto"/>
              <w:ind w:left="113" w:right="113"/>
              <w:jc w:val="center"/>
              <w:rPr>
                <w:sz w:val="20"/>
                <w:szCs w:val="22"/>
              </w:rPr>
            </w:pPr>
          </w:p>
        </w:tc>
        <w:tc>
          <w:tcPr>
            <w:tcW w:w="4766" w:type="dxa"/>
            <w:shd w:val="clear" w:color="auto" w:fill="auto"/>
          </w:tcPr>
          <w:p w14:paraId="36576D11" w14:textId="351AF506"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Brighton East</w:t>
            </w:r>
          </w:p>
        </w:tc>
        <w:tc>
          <w:tcPr>
            <w:tcW w:w="1701" w:type="dxa"/>
          </w:tcPr>
          <w:p w14:paraId="52FFF56C" w14:textId="7AD0136F"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15.6%</w:t>
            </w:r>
          </w:p>
        </w:tc>
        <w:tc>
          <w:tcPr>
            <w:tcW w:w="1839" w:type="dxa"/>
          </w:tcPr>
          <w:p w14:paraId="40771EAE" w14:textId="4F460B36"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8.7% (2)</w:t>
            </w:r>
          </w:p>
        </w:tc>
      </w:tr>
      <w:tr w:rsidR="00E87476" w:rsidRPr="00B5258A" w14:paraId="46CBDE94"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19591E9C" w14:textId="77777777" w:rsidR="00E87476" w:rsidRPr="009A7BD0" w:rsidRDefault="00E87476" w:rsidP="00E87476">
            <w:pPr>
              <w:spacing w:before="60" w:after="60" w:line="240" w:lineRule="auto"/>
              <w:ind w:left="113" w:right="113"/>
              <w:jc w:val="center"/>
              <w:rPr>
                <w:sz w:val="20"/>
                <w:szCs w:val="22"/>
              </w:rPr>
            </w:pPr>
          </w:p>
        </w:tc>
        <w:tc>
          <w:tcPr>
            <w:tcW w:w="4766" w:type="dxa"/>
          </w:tcPr>
          <w:p w14:paraId="55026DBB" w14:textId="5C613C74"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Cheltenham</w:t>
            </w:r>
          </w:p>
        </w:tc>
        <w:tc>
          <w:tcPr>
            <w:tcW w:w="1701" w:type="dxa"/>
          </w:tcPr>
          <w:p w14:paraId="593887AF" w14:textId="0FC6843F"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3.9%</w:t>
            </w:r>
          </w:p>
        </w:tc>
        <w:tc>
          <w:tcPr>
            <w:tcW w:w="1839" w:type="dxa"/>
          </w:tcPr>
          <w:p w14:paraId="68BA1BDD" w14:textId="62DF1807"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4.35% (1)</w:t>
            </w:r>
          </w:p>
        </w:tc>
      </w:tr>
      <w:tr w:rsidR="00E87476" w:rsidRPr="00B5258A" w14:paraId="0B069B59"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69F60AED" w14:textId="77777777" w:rsidR="00E87476" w:rsidRPr="009A7BD0" w:rsidRDefault="00E87476" w:rsidP="00E87476">
            <w:pPr>
              <w:spacing w:before="60" w:after="60" w:line="240" w:lineRule="auto"/>
              <w:ind w:left="113" w:right="113"/>
              <w:jc w:val="center"/>
              <w:rPr>
                <w:sz w:val="20"/>
                <w:szCs w:val="22"/>
              </w:rPr>
            </w:pPr>
          </w:p>
        </w:tc>
        <w:tc>
          <w:tcPr>
            <w:tcW w:w="4766" w:type="dxa"/>
            <w:shd w:val="clear" w:color="auto" w:fill="auto"/>
          </w:tcPr>
          <w:p w14:paraId="62CDFCC6" w14:textId="0AF812CD"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Hampton</w:t>
            </w:r>
          </w:p>
        </w:tc>
        <w:tc>
          <w:tcPr>
            <w:tcW w:w="1701" w:type="dxa"/>
          </w:tcPr>
          <w:p w14:paraId="13672EB2" w14:textId="6AF9DFDE"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13.6%</w:t>
            </w:r>
          </w:p>
        </w:tc>
        <w:tc>
          <w:tcPr>
            <w:tcW w:w="1839" w:type="dxa"/>
          </w:tcPr>
          <w:p w14:paraId="78771251" w14:textId="7073CBD9"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21.7% (5)</w:t>
            </w:r>
          </w:p>
        </w:tc>
      </w:tr>
      <w:tr w:rsidR="00E87476" w:rsidRPr="00B5258A" w14:paraId="63A40CB7"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7AD7E10D" w14:textId="77777777" w:rsidR="00E87476" w:rsidRPr="009A7BD0" w:rsidRDefault="00E87476" w:rsidP="00E87476">
            <w:pPr>
              <w:spacing w:before="60" w:after="60" w:line="240" w:lineRule="auto"/>
              <w:ind w:left="113" w:right="113"/>
              <w:jc w:val="center"/>
              <w:rPr>
                <w:sz w:val="20"/>
                <w:szCs w:val="22"/>
              </w:rPr>
            </w:pPr>
          </w:p>
        </w:tc>
        <w:tc>
          <w:tcPr>
            <w:tcW w:w="4766" w:type="dxa"/>
          </w:tcPr>
          <w:p w14:paraId="0147AFD6" w14:textId="1F0E18BE"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Hampton East</w:t>
            </w:r>
          </w:p>
        </w:tc>
        <w:tc>
          <w:tcPr>
            <w:tcW w:w="1701" w:type="dxa"/>
          </w:tcPr>
          <w:p w14:paraId="36316029" w14:textId="55D22BD1"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4.9%</w:t>
            </w:r>
          </w:p>
        </w:tc>
        <w:tc>
          <w:tcPr>
            <w:tcW w:w="1839" w:type="dxa"/>
          </w:tcPr>
          <w:p w14:paraId="1F42E04F" w14:textId="256044C9"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0</w:t>
            </w:r>
          </w:p>
        </w:tc>
      </w:tr>
      <w:tr w:rsidR="00E87476" w:rsidRPr="00B5258A" w14:paraId="73D14888"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57E26E67" w14:textId="77777777" w:rsidR="00E87476" w:rsidRPr="009A7BD0" w:rsidRDefault="00E87476" w:rsidP="00E87476">
            <w:pPr>
              <w:spacing w:before="60" w:after="60" w:line="240" w:lineRule="auto"/>
              <w:ind w:left="113" w:right="113"/>
              <w:jc w:val="center"/>
              <w:rPr>
                <w:sz w:val="20"/>
                <w:szCs w:val="22"/>
              </w:rPr>
            </w:pPr>
          </w:p>
        </w:tc>
        <w:tc>
          <w:tcPr>
            <w:tcW w:w="4766" w:type="dxa"/>
            <w:shd w:val="clear" w:color="auto" w:fill="auto"/>
          </w:tcPr>
          <w:p w14:paraId="42CA52CD" w14:textId="46E19A1F" w:rsidR="00E87476" w:rsidRPr="009A7BD0" w:rsidRDefault="00E87476" w:rsidP="00E87476">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Highett</w:t>
            </w:r>
          </w:p>
        </w:tc>
        <w:tc>
          <w:tcPr>
            <w:tcW w:w="1701" w:type="dxa"/>
          </w:tcPr>
          <w:p w14:paraId="66D763F4" w14:textId="19DC77D9"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7.6%</w:t>
            </w:r>
          </w:p>
        </w:tc>
        <w:tc>
          <w:tcPr>
            <w:tcW w:w="1839" w:type="dxa"/>
          </w:tcPr>
          <w:p w14:paraId="70226D8A" w14:textId="2FE1C0AE"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8.7% (2)</w:t>
            </w:r>
          </w:p>
        </w:tc>
      </w:tr>
      <w:tr w:rsidR="00E87476" w:rsidRPr="00B5258A" w14:paraId="29437DB3"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extDirection w:val="btLr"/>
          </w:tcPr>
          <w:p w14:paraId="669EA839" w14:textId="77777777" w:rsidR="00E87476" w:rsidRPr="009A7BD0" w:rsidRDefault="00E87476" w:rsidP="00E87476">
            <w:pPr>
              <w:spacing w:before="60" w:after="60" w:line="240" w:lineRule="auto"/>
              <w:ind w:left="113" w:right="113"/>
              <w:jc w:val="center"/>
              <w:rPr>
                <w:sz w:val="20"/>
                <w:szCs w:val="22"/>
              </w:rPr>
            </w:pPr>
          </w:p>
        </w:tc>
        <w:tc>
          <w:tcPr>
            <w:tcW w:w="4766" w:type="dxa"/>
          </w:tcPr>
          <w:p w14:paraId="12638B99" w14:textId="24B248C6" w:rsidR="00E87476" w:rsidRPr="009A7BD0" w:rsidRDefault="00E87476" w:rsidP="00E87476">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Sandringham</w:t>
            </w:r>
          </w:p>
        </w:tc>
        <w:tc>
          <w:tcPr>
            <w:tcW w:w="1701" w:type="dxa"/>
          </w:tcPr>
          <w:p w14:paraId="0FEF1D4A" w14:textId="6AFDE31C"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11.8%</w:t>
            </w:r>
          </w:p>
        </w:tc>
        <w:tc>
          <w:tcPr>
            <w:tcW w:w="1839" w:type="dxa"/>
          </w:tcPr>
          <w:p w14:paraId="634355E7" w14:textId="0E7A6DCC" w:rsidR="00E87476" w:rsidRPr="009A7BD0" w:rsidRDefault="00E87476"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17.4% (4)</w:t>
            </w:r>
          </w:p>
        </w:tc>
      </w:tr>
      <w:tr w:rsidR="00E87476" w:rsidRPr="00B5258A" w14:paraId="08AE717C"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tcBorders>
              <w:bottom w:val="single" w:sz="12" w:space="0" w:color="00A3DD" w:themeColor="accent2"/>
            </w:tcBorders>
            <w:textDirection w:val="btLr"/>
          </w:tcPr>
          <w:p w14:paraId="2D55D1A4" w14:textId="77777777" w:rsidR="00E87476" w:rsidRPr="009A7BD0" w:rsidRDefault="00E87476" w:rsidP="00E87476">
            <w:pPr>
              <w:spacing w:before="60" w:after="60" w:line="240" w:lineRule="auto"/>
              <w:ind w:left="113" w:right="113"/>
              <w:jc w:val="center"/>
              <w:rPr>
                <w:sz w:val="20"/>
                <w:szCs w:val="22"/>
              </w:rPr>
            </w:pPr>
          </w:p>
        </w:tc>
        <w:tc>
          <w:tcPr>
            <w:tcW w:w="4766" w:type="dxa"/>
            <w:tcBorders>
              <w:bottom w:val="single" w:sz="12" w:space="0" w:color="00A3DD" w:themeColor="accent2"/>
            </w:tcBorders>
            <w:shd w:val="clear" w:color="auto" w:fill="auto"/>
          </w:tcPr>
          <w:p w14:paraId="5494634A" w14:textId="6FA879CE"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Outside Bayside</w:t>
            </w:r>
          </w:p>
        </w:tc>
        <w:tc>
          <w:tcPr>
            <w:tcW w:w="1701" w:type="dxa"/>
            <w:tcBorders>
              <w:bottom w:val="single" w:sz="12" w:space="0" w:color="00A3DD" w:themeColor="accent2"/>
            </w:tcBorders>
          </w:tcPr>
          <w:p w14:paraId="5BB1FB5A" w14:textId="4BB6B03C"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w:t>
            </w:r>
          </w:p>
        </w:tc>
        <w:tc>
          <w:tcPr>
            <w:tcW w:w="1839" w:type="dxa"/>
            <w:tcBorders>
              <w:bottom w:val="single" w:sz="12" w:space="0" w:color="00A3DD" w:themeColor="accent2"/>
            </w:tcBorders>
          </w:tcPr>
          <w:p w14:paraId="560493FF" w14:textId="16AE6675" w:rsidR="00E87476" w:rsidRPr="009A7BD0" w:rsidRDefault="00E87476"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4.4% (1)</w:t>
            </w:r>
          </w:p>
        </w:tc>
      </w:tr>
      <w:tr w:rsidR="00735701" w:rsidRPr="00B5258A" w14:paraId="15954083"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val="restart"/>
            <w:shd w:val="clear" w:color="auto" w:fill="auto"/>
            <w:textDirection w:val="btLr"/>
          </w:tcPr>
          <w:p w14:paraId="686F0E18" w14:textId="2E892261" w:rsidR="00735701" w:rsidRPr="009A7BD0" w:rsidRDefault="00735701" w:rsidP="00E87476">
            <w:pPr>
              <w:spacing w:before="60" w:after="60" w:line="240" w:lineRule="auto"/>
              <w:ind w:left="113" w:right="113"/>
              <w:jc w:val="center"/>
              <w:rPr>
                <w:sz w:val="20"/>
                <w:szCs w:val="22"/>
              </w:rPr>
            </w:pPr>
            <w:r w:rsidRPr="009A7BD0">
              <w:rPr>
                <w:sz w:val="20"/>
                <w:szCs w:val="22"/>
              </w:rPr>
              <w:lastRenderedPageBreak/>
              <w:t>Diversity</w:t>
            </w:r>
          </w:p>
        </w:tc>
        <w:tc>
          <w:tcPr>
            <w:tcW w:w="4766" w:type="dxa"/>
          </w:tcPr>
          <w:p w14:paraId="050A566A" w14:textId="50585984"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Live with disability/chronic illness</w:t>
            </w:r>
          </w:p>
        </w:tc>
        <w:tc>
          <w:tcPr>
            <w:tcW w:w="1701" w:type="dxa"/>
          </w:tcPr>
          <w:p w14:paraId="78A1D0C2" w14:textId="55855B21"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30.6%</w:t>
            </w:r>
          </w:p>
        </w:tc>
        <w:tc>
          <w:tcPr>
            <w:tcW w:w="1839" w:type="dxa"/>
          </w:tcPr>
          <w:p w14:paraId="72D2A1C7" w14:textId="2F8B3D66"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17.4% (4)</w:t>
            </w:r>
          </w:p>
        </w:tc>
      </w:tr>
      <w:tr w:rsidR="00735701" w:rsidRPr="00B5258A" w14:paraId="3D0663A9"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tcPr>
          <w:p w14:paraId="5127D542" w14:textId="77777777" w:rsidR="00735701" w:rsidRPr="009A7BD0" w:rsidRDefault="00735701" w:rsidP="00F46810">
            <w:pPr>
              <w:spacing w:before="60" w:after="60" w:line="240" w:lineRule="auto"/>
              <w:rPr>
                <w:sz w:val="20"/>
                <w:szCs w:val="22"/>
              </w:rPr>
            </w:pPr>
          </w:p>
        </w:tc>
        <w:tc>
          <w:tcPr>
            <w:tcW w:w="4766" w:type="dxa"/>
            <w:shd w:val="clear" w:color="auto" w:fill="auto"/>
          </w:tcPr>
          <w:p w14:paraId="2781E054" w14:textId="19F93354" w:rsidR="00735701" w:rsidRPr="009A7BD0" w:rsidRDefault="00735701"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Caring responsibilities</w:t>
            </w:r>
          </w:p>
        </w:tc>
        <w:tc>
          <w:tcPr>
            <w:tcW w:w="1701" w:type="dxa"/>
          </w:tcPr>
          <w:p w14:paraId="3C87C26B" w14:textId="0891579D" w:rsidR="00735701" w:rsidRPr="009A7BD0" w:rsidRDefault="00735701"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w:t>
            </w:r>
          </w:p>
        </w:tc>
        <w:tc>
          <w:tcPr>
            <w:tcW w:w="1839" w:type="dxa"/>
          </w:tcPr>
          <w:p w14:paraId="3F3A5CC9" w14:textId="37C77AD4" w:rsidR="00735701" w:rsidRPr="009A7BD0" w:rsidRDefault="00735701"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8.7% (2)</w:t>
            </w:r>
          </w:p>
        </w:tc>
      </w:tr>
      <w:tr w:rsidR="00735701" w:rsidRPr="00B5258A" w14:paraId="16877F1F"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tcPr>
          <w:p w14:paraId="52501157" w14:textId="77777777" w:rsidR="00735701" w:rsidRPr="009A7BD0" w:rsidRDefault="00735701" w:rsidP="00F46810">
            <w:pPr>
              <w:spacing w:before="60" w:after="60" w:line="240" w:lineRule="auto"/>
              <w:rPr>
                <w:sz w:val="20"/>
                <w:szCs w:val="22"/>
              </w:rPr>
            </w:pPr>
          </w:p>
        </w:tc>
        <w:tc>
          <w:tcPr>
            <w:tcW w:w="4766" w:type="dxa"/>
          </w:tcPr>
          <w:p w14:paraId="64B62892" w14:textId="5898C599"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Speak Language other than English at home</w:t>
            </w:r>
          </w:p>
        </w:tc>
        <w:tc>
          <w:tcPr>
            <w:tcW w:w="1701" w:type="dxa"/>
          </w:tcPr>
          <w:p w14:paraId="3B3F4D72" w14:textId="54C2502F"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18.9%</w:t>
            </w:r>
          </w:p>
        </w:tc>
        <w:tc>
          <w:tcPr>
            <w:tcW w:w="1839" w:type="dxa"/>
          </w:tcPr>
          <w:p w14:paraId="068AD12E" w14:textId="46F1611B"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12.5% (3)</w:t>
            </w:r>
          </w:p>
        </w:tc>
      </w:tr>
      <w:tr w:rsidR="00735701" w:rsidRPr="00B5258A" w14:paraId="7F43A1E5" w14:textId="77777777" w:rsidTr="00593995">
        <w:trPr>
          <w:jc w:val="center"/>
        </w:trPr>
        <w:tc>
          <w:tcPr>
            <w:cnfStyle w:val="001000000000" w:firstRow="0" w:lastRow="0" w:firstColumn="1" w:lastColumn="0" w:oddVBand="0" w:evenVBand="0" w:oddHBand="0" w:evenHBand="0" w:firstRowFirstColumn="0" w:firstRowLastColumn="0" w:lastRowFirstColumn="0" w:lastRowLastColumn="0"/>
            <w:tcW w:w="621" w:type="dxa"/>
            <w:vMerge/>
            <w:shd w:val="clear" w:color="auto" w:fill="auto"/>
          </w:tcPr>
          <w:p w14:paraId="58A6F109" w14:textId="77777777" w:rsidR="00735701" w:rsidRPr="009A7BD0" w:rsidRDefault="00735701" w:rsidP="00F46810">
            <w:pPr>
              <w:spacing w:before="60" w:after="60" w:line="240" w:lineRule="auto"/>
              <w:rPr>
                <w:sz w:val="20"/>
                <w:szCs w:val="22"/>
              </w:rPr>
            </w:pPr>
          </w:p>
        </w:tc>
        <w:tc>
          <w:tcPr>
            <w:tcW w:w="4766" w:type="dxa"/>
            <w:shd w:val="clear" w:color="auto" w:fill="auto"/>
          </w:tcPr>
          <w:p w14:paraId="1779D9E3" w14:textId="52CD3237" w:rsidR="00735701" w:rsidRPr="009A7BD0" w:rsidRDefault="00735701"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Identify as Aboriginal or Torres Strait Islander</w:t>
            </w:r>
          </w:p>
        </w:tc>
        <w:tc>
          <w:tcPr>
            <w:tcW w:w="1701" w:type="dxa"/>
          </w:tcPr>
          <w:p w14:paraId="38A8975B" w14:textId="6C68B915" w:rsidR="00735701" w:rsidRPr="009A7BD0" w:rsidRDefault="00735701"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0.4%</w:t>
            </w:r>
          </w:p>
        </w:tc>
        <w:tc>
          <w:tcPr>
            <w:tcW w:w="1839" w:type="dxa"/>
          </w:tcPr>
          <w:p w14:paraId="36C3593F" w14:textId="629FFF7E" w:rsidR="00735701" w:rsidRPr="009A7BD0" w:rsidRDefault="00735701" w:rsidP="00F46810">
            <w:pPr>
              <w:spacing w:before="60" w:after="6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9A7BD0">
              <w:rPr>
                <w:sz w:val="20"/>
                <w:szCs w:val="22"/>
              </w:rPr>
              <w:t>4.35% (1)</w:t>
            </w:r>
          </w:p>
        </w:tc>
      </w:tr>
      <w:tr w:rsidR="00735701" w:rsidRPr="00B5258A" w14:paraId="1E095321" w14:textId="77777777" w:rsidTr="005939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1" w:type="dxa"/>
            <w:vMerge/>
            <w:tcBorders>
              <w:bottom w:val="single" w:sz="12" w:space="0" w:color="00A3DD" w:themeColor="accent2"/>
            </w:tcBorders>
            <w:shd w:val="clear" w:color="auto" w:fill="auto"/>
          </w:tcPr>
          <w:p w14:paraId="178D5A2F" w14:textId="77777777" w:rsidR="00735701" w:rsidRPr="009A7BD0" w:rsidRDefault="00735701" w:rsidP="00F46810">
            <w:pPr>
              <w:spacing w:before="60" w:after="60" w:line="240" w:lineRule="auto"/>
              <w:rPr>
                <w:sz w:val="20"/>
                <w:szCs w:val="22"/>
              </w:rPr>
            </w:pPr>
          </w:p>
        </w:tc>
        <w:tc>
          <w:tcPr>
            <w:tcW w:w="4766" w:type="dxa"/>
            <w:tcBorders>
              <w:bottom w:val="single" w:sz="12" w:space="0" w:color="00A3DD" w:themeColor="accent2"/>
            </w:tcBorders>
          </w:tcPr>
          <w:p w14:paraId="24C97546" w14:textId="06FA2820"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 xml:space="preserve">No response </w:t>
            </w:r>
          </w:p>
        </w:tc>
        <w:tc>
          <w:tcPr>
            <w:tcW w:w="1701" w:type="dxa"/>
            <w:tcBorders>
              <w:bottom w:val="single" w:sz="12" w:space="0" w:color="00A3DD" w:themeColor="accent2"/>
            </w:tcBorders>
          </w:tcPr>
          <w:p w14:paraId="5FA4BABF" w14:textId="2F19740B" w:rsidR="00735701" w:rsidRPr="009A7BD0" w:rsidRDefault="00735701"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w:t>
            </w:r>
          </w:p>
        </w:tc>
        <w:tc>
          <w:tcPr>
            <w:tcW w:w="1839" w:type="dxa"/>
            <w:tcBorders>
              <w:bottom w:val="single" w:sz="12" w:space="0" w:color="00A3DD" w:themeColor="accent2"/>
            </w:tcBorders>
          </w:tcPr>
          <w:p w14:paraId="4D9D13B1" w14:textId="233D7E9B" w:rsidR="00735701" w:rsidRPr="009A7BD0" w:rsidRDefault="009A7BD0" w:rsidP="00F46810">
            <w:pPr>
              <w:spacing w:before="60" w:after="60" w:line="240" w:lineRule="auto"/>
              <w:cnfStyle w:val="000000100000" w:firstRow="0" w:lastRow="0" w:firstColumn="0" w:lastColumn="0" w:oddVBand="0" w:evenVBand="0" w:oddHBand="1" w:evenHBand="0" w:firstRowFirstColumn="0" w:firstRowLastColumn="0" w:lastRowFirstColumn="0" w:lastRowLastColumn="0"/>
              <w:rPr>
                <w:sz w:val="20"/>
                <w:szCs w:val="22"/>
              </w:rPr>
            </w:pPr>
            <w:r w:rsidRPr="009A7BD0">
              <w:rPr>
                <w:sz w:val="20"/>
                <w:szCs w:val="22"/>
              </w:rPr>
              <w:t>58.3% (14)</w:t>
            </w:r>
          </w:p>
        </w:tc>
      </w:tr>
    </w:tbl>
    <w:p w14:paraId="216ABA9F" w14:textId="77777777" w:rsidR="000612EE" w:rsidRDefault="000612EE" w:rsidP="00C74C9A"/>
    <w:p w14:paraId="4753317B" w14:textId="26CEACA9" w:rsidR="00F10FEA" w:rsidRPr="00B5258A" w:rsidRDefault="000B6D3F" w:rsidP="000807D2">
      <w:pPr>
        <w:pStyle w:val="Heading1"/>
        <w:rPr>
          <w:sz w:val="28"/>
        </w:rPr>
      </w:pPr>
      <w:bookmarkStart w:id="13" w:name="_Toc500947195"/>
      <w:bookmarkStart w:id="14" w:name="_Toc201217337"/>
      <w:r w:rsidRPr="00B5258A">
        <w:rPr>
          <w:sz w:val="28"/>
        </w:rPr>
        <w:t>Consultation f</w:t>
      </w:r>
      <w:r w:rsidR="00103EC7" w:rsidRPr="00B5258A">
        <w:rPr>
          <w:sz w:val="28"/>
        </w:rPr>
        <w:t>indings</w:t>
      </w:r>
      <w:bookmarkEnd w:id="13"/>
      <w:bookmarkEnd w:id="14"/>
    </w:p>
    <w:p w14:paraId="56B1968A" w14:textId="5A6BD825" w:rsidR="008C74FA" w:rsidRPr="003D09E0" w:rsidRDefault="004122A3" w:rsidP="00D27582">
      <w:pPr>
        <w:pStyle w:val="Heading2"/>
      </w:pPr>
      <w:bookmarkStart w:id="15" w:name="_Toc500947196"/>
      <w:bookmarkStart w:id="16" w:name="_Toc201217338"/>
      <w:r w:rsidRPr="00B5258A">
        <w:t>Support for actions</w:t>
      </w:r>
      <w:bookmarkEnd w:id="15"/>
      <w:bookmarkEnd w:id="16"/>
    </w:p>
    <w:p w14:paraId="2B34E2D6" w14:textId="2B91316D" w:rsidR="00E01F30" w:rsidRDefault="00E01F30" w:rsidP="008C74FA">
      <w:pPr>
        <w:spacing w:after="160"/>
      </w:pPr>
      <w:r>
        <w:t>Most feedback on the proposed changes to the policy was positive with around 80% of participants supporting (</w:t>
      </w:r>
      <w:r w:rsidR="00233615">
        <w:t xml:space="preserve">at </w:t>
      </w:r>
      <w:r>
        <w:t>moderate, good or very good</w:t>
      </w:r>
      <w:r w:rsidR="00233615">
        <w:t xml:space="preserve"> levels</w:t>
      </w:r>
      <w:r>
        <w:t xml:space="preserve">) </w:t>
      </w:r>
      <w:r w:rsidR="00861DA6">
        <w:t>the Policy definitions of scope ‘</w:t>
      </w:r>
      <w:r>
        <w:t>when we engage</w:t>
      </w:r>
      <w:r w:rsidR="00861DA6">
        <w:t>’</w:t>
      </w:r>
      <w:r>
        <w:t xml:space="preserve"> and </w:t>
      </w:r>
      <w:r w:rsidR="00861DA6">
        <w:t>stakeholders ‘</w:t>
      </w:r>
      <w:r>
        <w:t>who we engage with</w:t>
      </w:r>
      <w:r w:rsidR="00861DA6">
        <w:t>’</w:t>
      </w:r>
      <w:r>
        <w:t>.  Around 70% were also in agreement with the approach to when we won’t engage</w:t>
      </w:r>
      <w:r w:rsidR="00861DA6">
        <w:t xml:space="preserve"> (out of Policy scope)</w:t>
      </w:r>
      <w:r>
        <w:t>.</w:t>
      </w:r>
    </w:p>
    <w:p w14:paraId="43C32C1A" w14:textId="0DCD2812" w:rsidR="008435B0" w:rsidRDefault="00233615" w:rsidP="00D27582">
      <w:pPr>
        <w:pStyle w:val="Heading2"/>
      </w:pPr>
      <w:bookmarkStart w:id="17" w:name="_Toc201217339"/>
      <w:r>
        <w:t>Engagement findings</w:t>
      </w:r>
      <w:bookmarkEnd w:id="17"/>
    </w:p>
    <w:p w14:paraId="46102FB7" w14:textId="4FF99093" w:rsidR="00560497" w:rsidRDefault="00560497" w:rsidP="00560497">
      <w:pPr>
        <w:spacing w:after="160"/>
      </w:pPr>
      <w:r>
        <w:rPr>
          <w:sz w:val="22"/>
        </w:rPr>
        <w:t>We</w:t>
      </w:r>
      <w:r>
        <w:t xml:space="preserve"> asked </w:t>
      </w:r>
      <w:r w:rsidR="00233615">
        <w:t xml:space="preserve">participants </w:t>
      </w:r>
      <w:r>
        <w:t xml:space="preserve">to rate (from extremely poor to very good) our approach and explanations for when we engage, won’t engage and who we engage with. </w:t>
      </w:r>
      <w:r w:rsidR="00861DA6">
        <w:t>We also asked about previous experience</w:t>
      </w:r>
      <w:r w:rsidR="00233615">
        <w:t>(s)</w:t>
      </w:r>
      <w:r w:rsidR="00861DA6">
        <w:t xml:space="preserve"> participating in engagement programs run by Bayside City Council and how we can improve our engagement practices. </w:t>
      </w:r>
    </w:p>
    <w:p w14:paraId="3950E9D6" w14:textId="754F713F" w:rsidR="00E01F30" w:rsidRDefault="00E01F30" w:rsidP="00E01F30">
      <w:pPr>
        <w:pStyle w:val="Heading3"/>
      </w:pPr>
      <w:bookmarkStart w:id="18" w:name="_Toc201217340"/>
      <w:r w:rsidRPr="00E01F30">
        <w:t>When we will engage</w:t>
      </w:r>
      <w:bookmarkEnd w:id="18"/>
      <w:r w:rsidRPr="00E01F30">
        <w:t xml:space="preserve"> </w:t>
      </w:r>
    </w:p>
    <w:p w14:paraId="2ECD8E66" w14:textId="03812634" w:rsidR="00560497" w:rsidRDefault="00560497" w:rsidP="00560497">
      <w:r>
        <w:t xml:space="preserve">Most participants supported the approach outlined for when we engage, with 62% (15) indicating it was good or very good, 21% (5) </w:t>
      </w:r>
      <w:r w:rsidR="00861DA6">
        <w:t>selecting</w:t>
      </w:r>
      <w:r>
        <w:t xml:space="preserve"> moderate, while 17% (3) thought it was poor or extremely poor.</w:t>
      </w:r>
    </w:p>
    <w:p w14:paraId="39440012" w14:textId="32104DC4" w:rsidR="00861DA6" w:rsidRPr="00861DA6" w:rsidRDefault="00FD55E8" w:rsidP="00861DA6">
      <w:pPr>
        <w:pStyle w:val="Heading5"/>
        <w:rPr>
          <w:b/>
          <w:bCs w:val="0"/>
        </w:rPr>
      </w:pPr>
      <w:r w:rsidRPr="00861DA6">
        <w:rPr>
          <w:b/>
          <w:bCs w:val="0"/>
        </w:rPr>
        <w:t>Figure 1: How would you rate this approach and explanation of when we will engage?</w:t>
      </w:r>
    </w:p>
    <w:p w14:paraId="6B75EB55" w14:textId="066DB1A0" w:rsidR="00EF0E87" w:rsidRDefault="00FD55E8" w:rsidP="00560497">
      <w:r>
        <w:rPr>
          <w:noProof/>
        </w:rPr>
        <w:drawing>
          <wp:inline distT="0" distB="0" distL="0" distR="0" wp14:anchorId="60EEAE6E" wp14:editId="36843976">
            <wp:extent cx="5740214" cy="3054985"/>
            <wp:effectExtent l="19050" t="19050" r="13335" b="12065"/>
            <wp:docPr id="1429809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09999" name="Picture 1429809999"/>
                    <pic:cNvPicPr/>
                  </pic:nvPicPr>
                  <pic:blipFill rotWithShape="1">
                    <a:blip r:embed="rId15" cstate="print">
                      <a:extLst>
                        <a:ext uri="{28A0092B-C50C-407E-A947-70E740481C1C}">
                          <a14:useLocalDpi xmlns:a14="http://schemas.microsoft.com/office/drawing/2010/main" val="0"/>
                        </a:ext>
                      </a:extLst>
                    </a:blip>
                    <a:srcRect t="11410"/>
                    <a:stretch/>
                  </pic:blipFill>
                  <pic:spPr bwMode="auto">
                    <a:xfrm>
                      <a:off x="0" y="0"/>
                      <a:ext cx="5754036" cy="30623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97E47D8" w14:textId="240D630D" w:rsidR="00EF0E87" w:rsidRPr="003A3A83" w:rsidRDefault="00861DA6" w:rsidP="00ED39FC">
      <w:pPr>
        <w:spacing w:before="100" w:after="200" w:line="276" w:lineRule="auto"/>
      </w:pPr>
      <w:r w:rsidRPr="003A3A83">
        <w:lastRenderedPageBreak/>
        <w:t xml:space="preserve">18 participants also provided comments on how </w:t>
      </w:r>
      <w:r w:rsidR="003A3A83">
        <w:t>our ‘when we engage’</w:t>
      </w:r>
      <w:r w:rsidRPr="003A3A83">
        <w:t xml:space="preserve"> approach could be improved, with k</w:t>
      </w:r>
      <w:r w:rsidR="00FD55E8" w:rsidRPr="003A3A83">
        <w:t xml:space="preserve">ey </w:t>
      </w:r>
      <w:r w:rsidR="003A3A83" w:rsidRPr="003A3A83">
        <w:t xml:space="preserve">feedback </w:t>
      </w:r>
      <w:r w:rsidR="00FD55E8" w:rsidRPr="003A3A83">
        <w:t>themes summarised below.</w:t>
      </w:r>
    </w:p>
    <w:p w14:paraId="3F53E1C3" w14:textId="16AC3309" w:rsidR="00814068" w:rsidRPr="00861DA6" w:rsidRDefault="004853F9" w:rsidP="00ED39FC">
      <w:pPr>
        <w:pStyle w:val="Heading5"/>
        <w:rPr>
          <w:b/>
          <w:bCs w:val="0"/>
        </w:rPr>
      </w:pPr>
      <w:r w:rsidRPr="00861DA6">
        <w:rPr>
          <w:b/>
          <w:bCs w:val="0"/>
        </w:rPr>
        <w:t>Table 5: How could we improve “when we engage”</w:t>
      </w:r>
      <w:r w:rsidR="00D8034E" w:rsidRPr="00861DA6">
        <w:rPr>
          <w:b/>
          <w:bCs w:val="0"/>
        </w:rPr>
        <w:t xml:space="preserve"> </w:t>
      </w:r>
    </w:p>
    <w:tbl>
      <w:tblPr>
        <w:tblStyle w:val="ListTable4-Accent2"/>
        <w:tblW w:w="9072" w:type="dxa"/>
        <w:tblInd w:w="-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10"/>
        <w:gridCol w:w="6662"/>
      </w:tblGrid>
      <w:tr w:rsidR="004853F9" w:rsidRPr="00334C61" w14:paraId="436184FE" w14:textId="77777777" w:rsidTr="009A113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tcBorders>
            <w:shd w:val="clear" w:color="auto" w:fill="auto"/>
          </w:tcPr>
          <w:p w14:paraId="21099165" w14:textId="653549C7" w:rsidR="004853F9" w:rsidRPr="004853F9" w:rsidRDefault="004853F9" w:rsidP="00707436">
            <w:pPr>
              <w:pStyle w:val="Heading4"/>
              <w:numPr>
                <w:ilvl w:val="0"/>
                <w:numId w:val="0"/>
              </w:numPr>
              <w:spacing w:before="120" w:after="120"/>
              <w:rPr>
                <w:b/>
                <w:bCs w:val="0"/>
                <w:color w:val="auto"/>
              </w:rPr>
            </w:pPr>
            <w:r w:rsidRPr="004853F9">
              <w:rPr>
                <w:b/>
                <w:bCs w:val="0"/>
                <w:color w:val="auto"/>
              </w:rPr>
              <w:t xml:space="preserve">Topic </w:t>
            </w:r>
          </w:p>
        </w:tc>
        <w:tc>
          <w:tcPr>
            <w:tcW w:w="6662" w:type="dxa"/>
            <w:tcBorders>
              <w:top w:val="none" w:sz="0" w:space="0" w:color="auto"/>
              <w:bottom w:val="none" w:sz="0" w:space="0" w:color="auto"/>
              <w:right w:val="none" w:sz="0" w:space="0" w:color="auto"/>
            </w:tcBorders>
            <w:shd w:val="clear" w:color="auto" w:fill="auto"/>
            <w:vAlign w:val="center"/>
          </w:tcPr>
          <w:p w14:paraId="3BBC56FA" w14:textId="05062F06" w:rsidR="004853F9" w:rsidRPr="00334C61" w:rsidRDefault="004853F9" w:rsidP="00707436">
            <w:pPr>
              <w:pStyle w:val="Heading4"/>
              <w:numPr>
                <w:ilvl w:val="0"/>
                <w:numId w:val="0"/>
              </w:numPr>
              <w:spacing w:before="120" w:after="120"/>
              <w:cnfStyle w:val="100000000000" w:firstRow="1" w:lastRow="0" w:firstColumn="0" w:lastColumn="0" w:oddVBand="0" w:evenVBand="0" w:oddHBand="0" w:evenHBand="0" w:firstRowFirstColumn="0" w:firstRowLastColumn="0" w:lastRowFirstColumn="0" w:lastRowLastColumn="0"/>
              <w:rPr>
                <w:b/>
                <w:bCs w:val="0"/>
                <w:color w:val="auto"/>
              </w:rPr>
            </w:pPr>
            <w:r>
              <w:rPr>
                <w:b/>
                <w:bCs w:val="0"/>
                <w:color w:val="auto"/>
              </w:rPr>
              <w:t>Community feedback</w:t>
            </w:r>
          </w:p>
        </w:tc>
      </w:tr>
      <w:tr w:rsidR="004853F9" w:rsidRPr="00560497" w14:paraId="6F5BF8AB" w14:textId="77777777" w:rsidTr="00ED39FC">
        <w:trPr>
          <w:cnfStyle w:val="000000100000" w:firstRow="0" w:lastRow="0" w:firstColumn="0" w:lastColumn="0" w:oddVBand="0" w:evenVBand="0" w:oddHBand="1" w:evenHBand="0" w:firstRowFirstColumn="0" w:firstRowLastColumn="0" w:lastRowFirstColumn="0" w:lastRowLastColumn="0"/>
          <w:trHeight w:val="2151"/>
        </w:trPr>
        <w:tc>
          <w:tcPr>
            <w:cnfStyle w:val="001000000000" w:firstRow="0" w:lastRow="0" w:firstColumn="1" w:lastColumn="0" w:oddVBand="0" w:evenVBand="0" w:oddHBand="0" w:evenHBand="0" w:firstRowFirstColumn="0" w:firstRowLastColumn="0" w:lastRowFirstColumn="0" w:lastRowLastColumn="0"/>
            <w:tcW w:w="2410" w:type="dxa"/>
          </w:tcPr>
          <w:p w14:paraId="49CB0905" w14:textId="293D1A9C" w:rsidR="004853F9" w:rsidRPr="004853F9" w:rsidRDefault="004853F9" w:rsidP="004853F9">
            <w:r w:rsidRPr="004853F9">
              <w:t>Communication</w:t>
            </w:r>
            <w:r w:rsidR="00D8034E">
              <w:t xml:space="preserve"> </w:t>
            </w:r>
            <w:r w:rsidR="00D8034E">
              <w:br/>
            </w:r>
            <w:r w:rsidR="00D8034E" w:rsidRPr="00ED39FC">
              <w:rPr>
                <w:b w:val="0"/>
                <w:bCs w:val="0"/>
              </w:rPr>
              <w:t xml:space="preserve"> (4 comments)</w:t>
            </w:r>
          </w:p>
        </w:tc>
        <w:tc>
          <w:tcPr>
            <w:tcW w:w="6662" w:type="dxa"/>
          </w:tcPr>
          <w:p w14:paraId="3E706E61" w14:textId="77777777" w:rsidR="004853F9" w:rsidRPr="004853F9" w:rsidRDefault="004853F9" w:rsidP="00BB452A">
            <w:pPr>
              <w:pStyle w:val="ListParagraph"/>
              <w:numPr>
                <w:ilvl w:val="0"/>
                <w:numId w:val="8"/>
              </w:numPr>
              <w:ind w:left="314"/>
              <w:cnfStyle w:val="000000100000" w:firstRow="0" w:lastRow="0" w:firstColumn="0" w:lastColumn="0" w:oddVBand="0" w:evenVBand="0" w:oddHBand="1" w:evenHBand="0" w:firstRowFirstColumn="0" w:firstRowLastColumn="0" w:lastRowFirstColumn="0" w:lastRowLastColumn="0"/>
            </w:pPr>
            <w:r w:rsidRPr="004853F9">
              <w:t>More visibility on engagement days/locations. I often find it hard to find this information unless searching for it.</w:t>
            </w:r>
          </w:p>
          <w:p w14:paraId="7A476477" w14:textId="4D0EC9F7" w:rsidR="004853F9" w:rsidRPr="004853F9" w:rsidRDefault="004853F9" w:rsidP="00BB452A">
            <w:pPr>
              <w:pStyle w:val="ListParagraph"/>
              <w:numPr>
                <w:ilvl w:val="0"/>
                <w:numId w:val="8"/>
              </w:numPr>
              <w:ind w:left="314"/>
              <w:cnfStyle w:val="000000100000" w:firstRow="0" w:lastRow="0" w:firstColumn="0" w:lastColumn="0" w:oddVBand="0" w:evenVBand="0" w:oddHBand="1" w:evenHBand="0" w:firstRowFirstColumn="0" w:firstRowLastColumn="0" w:lastRowFirstColumn="0" w:lastRowLastColumn="0"/>
            </w:pPr>
            <w:r w:rsidRPr="004853F9">
              <w:t>More direct information to ratepayers</w:t>
            </w:r>
            <w:r w:rsidR="00D8034E">
              <w:t xml:space="preserve"> and people affected</w:t>
            </w:r>
            <w:r w:rsidRPr="004853F9">
              <w:t>, via newsletter post drops.</w:t>
            </w:r>
          </w:p>
          <w:p w14:paraId="0F37EBC1" w14:textId="5858211B" w:rsidR="004853F9" w:rsidRPr="004853F9" w:rsidRDefault="004853F9" w:rsidP="00BB452A">
            <w:pPr>
              <w:pStyle w:val="ListParagraph"/>
              <w:numPr>
                <w:ilvl w:val="0"/>
                <w:numId w:val="8"/>
              </w:numPr>
              <w:ind w:left="314"/>
              <w:cnfStyle w:val="000000100000" w:firstRow="0" w:lastRow="0" w:firstColumn="0" w:lastColumn="0" w:oddVBand="0" w:evenVBand="0" w:oddHBand="1" w:evenHBand="0" w:firstRowFirstColumn="0" w:firstRowLastColumn="0" w:lastRowFirstColumn="0" w:lastRowLastColumn="0"/>
              <w:rPr>
                <w:i/>
                <w:iCs/>
              </w:rPr>
            </w:pPr>
            <w:r w:rsidRPr="004853F9">
              <w:t>What’s defined as significant is unclear. How engagement happens is also unclear. Which channels and methods council use should be included.</w:t>
            </w:r>
          </w:p>
        </w:tc>
      </w:tr>
      <w:tr w:rsidR="004853F9" w:rsidRPr="00334C61" w14:paraId="52C42DBC" w14:textId="77777777" w:rsidTr="009A113D">
        <w:trPr>
          <w:trHeight w:val="2316"/>
        </w:trPr>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30646380" w14:textId="047EAEAE" w:rsidR="004853F9" w:rsidRPr="00334C61" w:rsidRDefault="004853F9" w:rsidP="004853F9">
            <w:pPr>
              <w:rPr>
                <w:i/>
                <w:iCs/>
                <w:sz w:val="20"/>
                <w:szCs w:val="20"/>
              </w:rPr>
            </w:pPr>
            <w:r w:rsidRPr="00334C61">
              <w:t xml:space="preserve">Representation and </w:t>
            </w:r>
            <w:r w:rsidR="00861DA6">
              <w:t>c</w:t>
            </w:r>
            <w:r w:rsidRPr="00334C61">
              <w:t>ommunity</w:t>
            </w:r>
            <w:r w:rsidR="00D8034E">
              <w:br/>
            </w:r>
            <w:r w:rsidR="00D8034E" w:rsidRPr="00ED39FC">
              <w:rPr>
                <w:b w:val="0"/>
                <w:bCs w:val="0"/>
              </w:rPr>
              <w:t xml:space="preserve"> (3 comments)</w:t>
            </w:r>
          </w:p>
        </w:tc>
        <w:tc>
          <w:tcPr>
            <w:tcW w:w="6662" w:type="dxa"/>
            <w:shd w:val="clear" w:color="auto" w:fill="auto"/>
          </w:tcPr>
          <w:p w14:paraId="170EA897" w14:textId="6795D752" w:rsidR="004853F9" w:rsidRPr="009A113D" w:rsidRDefault="004853F9" w:rsidP="00BB452A">
            <w:pPr>
              <w:pStyle w:val="ListParagraph"/>
              <w:numPr>
                <w:ilvl w:val="0"/>
                <w:numId w:val="9"/>
              </w:numPr>
              <w:ind w:left="315"/>
              <w:cnfStyle w:val="000000000000" w:firstRow="0" w:lastRow="0" w:firstColumn="0" w:lastColumn="0" w:oddVBand="0" w:evenVBand="0" w:oddHBand="0" w:evenHBand="0" w:firstRowFirstColumn="0" w:firstRowLastColumn="0" w:lastRowFirstColumn="0" w:lastRowLastColumn="0"/>
            </w:pPr>
            <w:r w:rsidRPr="009A113D">
              <w:t>Ensur</w:t>
            </w:r>
            <w:r w:rsidR="00861DA6">
              <w:t>e</w:t>
            </w:r>
            <w:r w:rsidRPr="009A113D">
              <w:t xml:space="preserve"> that when public consultation happens that one public community group isn't overrepresented and thus pushing a particular agenda.</w:t>
            </w:r>
          </w:p>
          <w:p w14:paraId="2866622D" w14:textId="3D3CF184" w:rsidR="004853F9" w:rsidRPr="009A113D" w:rsidRDefault="00861DA6" w:rsidP="00BB452A">
            <w:pPr>
              <w:pStyle w:val="ListParagraph"/>
              <w:numPr>
                <w:ilvl w:val="0"/>
                <w:numId w:val="9"/>
              </w:numPr>
              <w:ind w:left="315"/>
              <w:cnfStyle w:val="000000000000" w:firstRow="0" w:lastRow="0" w:firstColumn="0" w:lastColumn="0" w:oddVBand="0" w:evenVBand="0" w:oddHBand="0" w:evenHBand="0" w:firstRowFirstColumn="0" w:firstRowLastColumn="0" w:lastRowFirstColumn="0" w:lastRowLastColumn="0"/>
            </w:pPr>
            <w:r>
              <w:t>N</w:t>
            </w:r>
            <w:r w:rsidR="004853F9" w:rsidRPr="009A113D">
              <w:t>eed to clearly define 'stakeholders'…. State Government authorities and departments, contractors, developers, and a whole host of other stakeholders should not have the ability to influence the Council against the wishes of the residential community.</w:t>
            </w:r>
          </w:p>
          <w:p w14:paraId="68319F96" w14:textId="7AD13076" w:rsidR="004853F9" w:rsidRPr="004853F9" w:rsidRDefault="004853F9" w:rsidP="00BB452A">
            <w:pPr>
              <w:pStyle w:val="ListParagraph"/>
              <w:numPr>
                <w:ilvl w:val="0"/>
                <w:numId w:val="9"/>
              </w:numPr>
              <w:ind w:left="315"/>
              <w:cnfStyle w:val="000000000000" w:firstRow="0" w:lastRow="0" w:firstColumn="0" w:lastColumn="0" w:oddVBand="0" w:evenVBand="0" w:oddHBand="0" w:evenHBand="0" w:firstRowFirstColumn="0" w:firstRowLastColumn="0" w:lastRowFirstColumn="0" w:lastRowLastColumn="0"/>
              <w:rPr>
                <w:bCs/>
              </w:rPr>
            </w:pPr>
            <w:r w:rsidRPr="009A113D">
              <w:t>Increased capacity and access to online events</w:t>
            </w:r>
          </w:p>
        </w:tc>
      </w:tr>
      <w:tr w:rsidR="009A113D" w:rsidRPr="00334C61" w14:paraId="51BE45AC" w14:textId="77777777" w:rsidTr="009A113D">
        <w:trPr>
          <w:cnfStyle w:val="000000100000" w:firstRow="0" w:lastRow="0" w:firstColumn="0" w:lastColumn="0" w:oddVBand="0" w:evenVBand="0" w:oddHBand="1" w:evenHBand="0" w:firstRowFirstColumn="0" w:firstRowLastColumn="0" w:lastRowFirstColumn="0" w:lastRowLastColumn="0"/>
          <w:trHeight w:val="3954"/>
        </w:trPr>
        <w:tc>
          <w:tcPr>
            <w:cnfStyle w:val="001000000000" w:firstRow="0" w:lastRow="0" w:firstColumn="1" w:lastColumn="0" w:oddVBand="0" w:evenVBand="0" w:oddHBand="0" w:evenHBand="0" w:firstRowFirstColumn="0" w:firstRowLastColumn="0" w:lastRowFirstColumn="0" w:lastRowLastColumn="0"/>
            <w:tcW w:w="2410" w:type="dxa"/>
          </w:tcPr>
          <w:p w14:paraId="582C5BD1" w14:textId="65117BF2" w:rsidR="009A113D" w:rsidRPr="00334C61" w:rsidRDefault="00E96668" w:rsidP="009A113D">
            <w:pPr>
              <w:rPr>
                <w:i/>
                <w:iCs/>
                <w:sz w:val="20"/>
                <w:szCs w:val="20"/>
              </w:rPr>
            </w:pPr>
            <w:r>
              <w:t>D</w:t>
            </w:r>
            <w:r w:rsidR="009A113D" w:rsidRPr="00334C61">
              <w:t xml:space="preserve">isillusionment </w:t>
            </w:r>
            <w:r w:rsidR="009A113D">
              <w:t>/</w:t>
            </w:r>
            <w:r w:rsidR="009A113D" w:rsidRPr="00334C61">
              <w:t>disappointment</w:t>
            </w:r>
            <w:r>
              <w:t xml:space="preserve"> from past experience</w:t>
            </w:r>
            <w:r w:rsidR="00D8034E">
              <w:br/>
            </w:r>
            <w:r w:rsidR="00ED39FC">
              <w:rPr>
                <w:b w:val="0"/>
                <w:bCs w:val="0"/>
              </w:rPr>
              <w:t xml:space="preserve"> </w:t>
            </w:r>
            <w:r w:rsidR="00D8034E" w:rsidRPr="00ED39FC">
              <w:rPr>
                <w:b w:val="0"/>
                <w:bCs w:val="0"/>
              </w:rPr>
              <w:t>(3 comments)</w:t>
            </w:r>
          </w:p>
        </w:tc>
        <w:tc>
          <w:tcPr>
            <w:tcW w:w="6662" w:type="dxa"/>
          </w:tcPr>
          <w:p w14:paraId="059FB148" w14:textId="77777777" w:rsidR="009A113D" w:rsidRPr="00334C61" w:rsidRDefault="009A113D" w:rsidP="00BB452A">
            <w:pPr>
              <w:pStyle w:val="ListParagraph"/>
              <w:numPr>
                <w:ilvl w:val="0"/>
                <w:numId w:val="9"/>
              </w:numPr>
              <w:ind w:left="315"/>
              <w:cnfStyle w:val="000000100000" w:firstRow="0" w:lastRow="0" w:firstColumn="0" w:lastColumn="0" w:oddVBand="0" w:evenVBand="0" w:oddHBand="1" w:evenHBand="0" w:firstRowFirstColumn="0" w:firstRowLastColumn="0" w:lastRowFirstColumn="0" w:lastRowLastColumn="0"/>
            </w:pPr>
            <w:r w:rsidRPr="00334C61">
              <w:t xml:space="preserve">What is the point of community consultation when decisions </w:t>
            </w:r>
            <w:r>
              <w:t>a</w:t>
            </w:r>
            <w:r w:rsidRPr="00334C61">
              <w:t xml:space="preserve">re </w:t>
            </w:r>
            <w:proofErr w:type="gramStart"/>
            <w:r w:rsidRPr="00334C61">
              <w:t>overturned</w:t>
            </w:r>
            <w:proofErr w:type="gramEnd"/>
            <w:r w:rsidRPr="00334C61">
              <w:t xml:space="preserve"> and the money allocated elsewhere? It devalues the contributor's time and effort and leaves them with the feeling that community consultation is just window dressing.</w:t>
            </w:r>
          </w:p>
          <w:p w14:paraId="5A60CFBA" w14:textId="5CC10E7E" w:rsidR="009A113D" w:rsidRPr="00334C61" w:rsidRDefault="00861DA6" w:rsidP="00BB452A">
            <w:pPr>
              <w:pStyle w:val="ListParagraph"/>
              <w:numPr>
                <w:ilvl w:val="0"/>
                <w:numId w:val="9"/>
              </w:numPr>
              <w:ind w:left="315"/>
              <w:cnfStyle w:val="000000100000" w:firstRow="0" w:lastRow="0" w:firstColumn="0" w:lastColumn="0" w:oddVBand="0" w:evenVBand="0" w:oddHBand="1" w:evenHBand="0" w:firstRowFirstColumn="0" w:firstRowLastColumn="0" w:lastRowFirstColumn="0" w:lastRowLastColumn="0"/>
            </w:pPr>
            <w:r>
              <w:t>N</w:t>
            </w:r>
            <w:r w:rsidR="009A113D" w:rsidRPr="00334C61">
              <w:t xml:space="preserve">eeds to be extended to Councillor proposed changes to projects where the community has already been engaged then a substantive change is proposed at a Council meeting with no stakeholder knowledge or engagement.  </w:t>
            </w:r>
          </w:p>
          <w:p w14:paraId="1D549AAB" w14:textId="15276943" w:rsidR="009A113D" w:rsidRPr="00334C61" w:rsidRDefault="009A113D" w:rsidP="00BB452A">
            <w:pPr>
              <w:pStyle w:val="ListParagraph"/>
              <w:numPr>
                <w:ilvl w:val="0"/>
                <w:numId w:val="9"/>
              </w:numPr>
              <w:ind w:left="315"/>
              <w:cnfStyle w:val="000000100000" w:firstRow="0" w:lastRow="0" w:firstColumn="0" w:lastColumn="0" w:oddVBand="0" w:evenVBand="0" w:oddHBand="1" w:evenHBand="0" w:firstRowFirstColumn="0" w:firstRowLastColumn="0" w:lastRowFirstColumn="0" w:lastRowLastColumn="0"/>
            </w:pPr>
            <w:r w:rsidRPr="00334C61">
              <w:t>You had nothing before and purposely ignored resident concerns e.g., Netball Centre</w:t>
            </w:r>
            <w:r w:rsidR="003A3A83">
              <w:t>.</w:t>
            </w:r>
            <w:r w:rsidRPr="00334C61">
              <w:t xml:space="preserve"> Anything is an improvement. I’m moving out of Bayside had enough of the council.</w:t>
            </w:r>
          </w:p>
        </w:tc>
      </w:tr>
      <w:tr w:rsidR="009A113D" w:rsidRPr="00334C61" w14:paraId="32FB8772" w14:textId="77777777" w:rsidTr="009A113D">
        <w:trPr>
          <w:trHeight w:val="2261"/>
        </w:trPr>
        <w:tc>
          <w:tcPr>
            <w:cnfStyle w:val="001000000000" w:firstRow="0" w:lastRow="0" w:firstColumn="1" w:lastColumn="0" w:oddVBand="0" w:evenVBand="0" w:oddHBand="0" w:evenHBand="0" w:firstRowFirstColumn="0" w:firstRowLastColumn="0" w:lastRowFirstColumn="0" w:lastRowLastColumn="0"/>
            <w:tcW w:w="2410" w:type="dxa"/>
            <w:shd w:val="clear" w:color="auto" w:fill="auto"/>
          </w:tcPr>
          <w:p w14:paraId="40703E30" w14:textId="541B9FCF" w:rsidR="009A113D" w:rsidRPr="00334C61" w:rsidRDefault="009A113D" w:rsidP="009A113D">
            <w:pPr>
              <w:rPr>
                <w:i/>
                <w:iCs/>
                <w:sz w:val="20"/>
                <w:szCs w:val="20"/>
              </w:rPr>
            </w:pPr>
            <w:r w:rsidRPr="00334C61">
              <w:t>Extended influence</w:t>
            </w:r>
            <w:r w:rsidR="00ED39FC">
              <w:br/>
            </w:r>
            <w:r w:rsidR="00ED39FC">
              <w:rPr>
                <w:b w:val="0"/>
                <w:bCs w:val="0"/>
              </w:rPr>
              <w:t xml:space="preserve"> </w:t>
            </w:r>
            <w:r w:rsidR="00ED39FC" w:rsidRPr="00ED39FC">
              <w:rPr>
                <w:b w:val="0"/>
                <w:bCs w:val="0"/>
              </w:rPr>
              <w:t>(2 comments)</w:t>
            </w:r>
          </w:p>
        </w:tc>
        <w:tc>
          <w:tcPr>
            <w:tcW w:w="6662" w:type="dxa"/>
            <w:shd w:val="clear" w:color="auto" w:fill="auto"/>
          </w:tcPr>
          <w:p w14:paraId="2C802F88" w14:textId="77777777" w:rsidR="009A113D" w:rsidRPr="009A113D" w:rsidRDefault="009A113D" w:rsidP="00BB452A">
            <w:pPr>
              <w:pStyle w:val="ListParagraph"/>
              <w:numPr>
                <w:ilvl w:val="0"/>
                <w:numId w:val="10"/>
              </w:numPr>
              <w:ind w:left="315"/>
              <w:cnfStyle w:val="000000000000" w:firstRow="0" w:lastRow="0" w:firstColumn="0" w:lastColumn="0" w:oddVBand="0" w:evenVBand="0" w:oddHBand="0" w:evenHBand="0" w:firstRowFirstColumn="0" w:firstRowLastColumn="0" w:lastRowFirstColumn="0" w:lastRowLastColumn="0"/>
              <w:rPr>
                <w:bCs/>
              </w:rPr>
            </w:pPr>
            <w:r w:rsidRPr="00334C61">
              <w:t>Where influence and/or action by community/stakeholders are required to achieve the outcome(s). Policy should promote community action i.e., do more than seek influence.</w:t>
            </w:r>
          </w:p>
          <w:p w14:paraId="5E95C6E1" w14:textId="4CAC4F4B" w:rsidR="009A113D" w:rsidRPr="009A113D" w:rsidRDefault="009A113D" w:rsidP="00BB452A">
            <w:pPr>
              <w:pStyle w:val="ListParagraph"/>
              <w:numPr>
                <w:ilvl w:val="0"/>
                <w:numId w:val="10"/>
              </w:numPr>
              <w:ind w:left="315"/>
              <w:cnfStyle w:val="000000000000" w:firstRow="0" w:lastRow="0" w:firstColumn="0" w:lastColumn="0" w:oddVBand="0" w:evenVBand="0" w:oddHBand="0" w:evenHBand="0" w:firstRowFirstColumn="0" w:firstRowLastColumn="0" w:lastRowFirstColumn="0" w:lastRowLastColumn="0"/>
              <w:rPr>
                <w:bCs/>
              </w:rPr>
            </w:pPr>
            <w:r w:rsidRPr="00334C61">
              <w:t>Goals and new paths to reach them should contemplate a set of values, norms and policies that prioritizes socio-ecological objectives, human well-being, natural and built environments, the aesthetic, ethical and cultural meaning of life.</w:t>
            </w:r>
          </w:p>
        </w:tc>
      </w:tr>
      <w:tr w:rsidR="00D8034E" w:rsidRPr="00ED39FC" w14:paraId="4A1B1A8A" w14:textId="77777777" w:rsidTr="00ED39F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410" w:type="dxa"/>
          </w:tcPr>
          <w:p w14:paraId="2752421B" w14:textId="219BC932" w:rsidR="00D8034E" w:rsidRPr="00334C61" w:rsidRDefault="00D8034E" w:rsidP="00ED39FC">
            <w:r>
              <w:t>Approval</w:t>
            </w:r>
            <w:r>
              <w:br/>
            </w:r>
            <w:r w:rsidRPr="00ED39FC">
              <w:rPr>
                <w:b w:val="0"/>
                <w:bCs w:val="0"/>
              </w:rPr>
              <w:t xml:space="preserve"> (4 comments)</w:t>
            </w:r>
          </w:p>
        </w:tc>
        <w:tc>
          <w:tcPr>
            <w:tcW w:w="6662" w:type="dxa"/>
          </w:tcPr>
          <w:p w14:paraId="19BEDC6E" w14:textId="106240E1" w:rsidR="00D8034E" w:rsidRPr="00334C61" w:rsidRDefault="00D8034E" w:rsidP="00BB452A">
            <w:pPr>
              <w:pStyle w:val="ListParagraph"/>
              <w:numPr>
                <w:ilvl w:val="0"/>
                <w:numId w:val="15"/>
              </w:numPr>
              <w:ind w:left="315"/>
              <w:cnfStyle w:val="000000100000" w:firstRow="0" w:lastRow="0" w:firstColumn="0" w:lastColumn="0" w:oddVBand="0" w:evenVBand="0" w:oddHBand="1" w:evenHBand="0" w:firstRowFirstColumn="0" w:firstRowLastColumn="0" w:lastRowFirstColumn="0" w:lastRowLastColumn="0"/>
            </w:pPr>
            <w:r>
              <w:t>No improvements needed</w:t>
            </w:r>
          </w:p>
        </w:tc>
      </w:tr>
    </w:tbl>
    <w:p w14:paraId="1C4091C5" w14:textId="77777777" w:rsidR="00560497" w:rsidRDefault="00560497" w:rsidP="008435B0">
      <w:pPr>
        <w:rPr>
          <w:sz w:val="22"/>
        </w:rPr>
      </w:pPr>
    </w:p>
    <w:p w14:paraId="5FD76CC1" w14:textId="374A2FBF" w:rsidR="00814068" w:rsidRPr="003A3A83" w:rsidRDefault="00856100" w:rsidP="00814068">
      <w:pPr>
        <w:pStyle w:val="Heading3"/>
      </w:pPr>
      <w:bookmarkStart w:id="19" w:name="_Toc201217341"/>
      <w:r w:rsidRPr="003A3A83">
        <w:lastRenderedPageBreak/>
        <w:t>When we won’t engage</w:t>
      </w:r>
      <w:bookmarkEnd w:id="19"/>
    </w:p>
    <w:p w14:paraId="51F91819" w14:textId="335EF418" w:rsidR="00856100" w:rsidRDefault="00856100" w:rsidP="00856100">
      <w:r>
        <w:t>While many participants also considered the explanation of when we won’t engage to be very good (29%, 7), more thought it was moderate or good (45%, 10) and several marked it as poor or extremely poor (29%, 7).</w:t>
      </w:r>
    </w:p>
    <w:p w14:paraId="53CE1808" w14:textId="65736246" w:rsidR="003A3A83" w:rsidRPr="003A3A83" w:rsidRDefault="009A113D" w:rsidP="003A3A83">
      <w:pPr>
        <w:pStyle w:val="Heading5"/>
        <w:rPr>
          <w:b/>
          <w:bCs w:val="0"/>
        </w:rPr>
      </w:pPr>
      <w:r w:rsidRPr="003A3A83">
        <w:rPr>
          <w:b/>
          <w:bCs w:val="0"/>
        </w:rPr>
        <w:t>Figure 2: How would you rate this approach and explanation of when we won't engage?</w:t>
      </w:r>
    </w:p>
    <w:p w14:paraId="654B0747" w14:textId="78BBB2FA" w:rsidR="00EF0E87" w:rsidRDefault="009A113D" w:rsidP="00856100">
      <w:r>
        <w:rPr>
          <w:noProof/>
        </w:rPr>
        <w:drawing>
          <wp:inline distT="0" distB="0" distL="0" distR="0" wp14:anchorId="7BAA0E9C" wp14:editId="61892593">
            <wp:extent cx="5624494" cy="2941955"/>
            <wp:effectExtent l="19050" t="19050" r="14605" b="10795"/>
            <wp:docPr id="1429768672" name="Picture 2" descr="A graph with text and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68672" name="Picture 2" descr="A graph with text and numbers"/>
                    <pic:cNvPicPr/>
                  </pic:nvPicPr>
                  <pic:blipFill rotWithShape="1">
                    <a:blip r:embed="rId16" cstate="print">
                      <a:extLst>
                        <a:ext uri="{28A0092B-C50C-407E-A947-70E740481C1C}">
                          <a14:useLocalDpi xmlns:a14="http://schemas.microsoft.com/office/drawing/2010/main" val="0"/>
                        </a:ext>
                      </a:extLst>
                    </a:blip>
                    <a:srcRect t="12963"/>
                    <a:stretch/>
                  </pic:blipFill>
                  <pic:spPr bwMode="auto">
                    <a:xfrm>
                      <a:off x="0" y="0"/>
                      <a:ext cx="5648550" cy="295453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2366A27" w14:textId="002BE628" w:rsidR="003A3A83" w:rsidRPr="003A3A83" w:rsidRDefault="003A3A83" w:rsidP="003A3A83">
      <w:pPr>
        <w:spacing w:before="100" w:after="200" w:line="276" w:lineRule="auto"/>
      </w:pPr>
      <w:r w:rsidRPr="003A3A83">
        <w:t>1</w:t>
      </w:r>
      <w:r>
        <w:t>3</w:t>
      </w:r>
      <w:r w:rsidRPr="003A3A83">
        <w:t xml:space="preserve"> participants also provided comments on how </w:t>
      </w:r>
      <w:r>
        <w:t>our</w:t>
      </w:r>
      <w:r w:rsidRPr="003A3A83">
        <w:t xml:space="preserve"> approach could be improved, with key feedback themes summarised below.</w:t>
      </w:r>
    </w:p>
    <w:p w14:paraId="2BF5644D" w14:textId="5BBD4795" w:rsidR="009A113D" w:rsidRPr="003A3A83" w:rsidRDefault="009A113D" w:rsidP="009A113D">
      <w:pPr>
        <w:pStyle w:val="Heading5"/>
        <w:rPr>
          <w:b/>
          <w:bCs w:val="0"/>
        </w:rPr>
      </w:pPr>
      <w:r w:rsidRPr="003A3A83">
        <w:rPr>
          <w:b/>
          <w:bCs w:val="0"/>
          <w:sz w:val="22"/>
        </w:rPr>
        <w:t xml:space="preserve">Table 5: </w:t>
      </w:r>
      <w:r w:rsidRPr="003A3A83">
        <w:rPr>
          <w:b/>
          <w:bCs w:val="0"/>
        </w:rPr>
        <w:t>How could we improve "when we won't engage"?</w:t>
      </w:r>
    </w:p>
    <w:tbl>
      <w:tblPr>
        <w:tblStyle w:val="ListTable4-Accent2"/>
        <w:tblW w:w="0" w:type="auto"/>
        <w:tblLook w:val="04A0" w:firstRow="1" w:lastRow="0" w:firstColumn="1" w:lastColumn="0" w:noHBand="0" w:noVBand="1"/>
      </w:tblPr>
      <w:tblGrid>
        <w:gridCol w:w="2547"/>
        <w:gridCol w:w="6379"/>
      </w:tblGrid>
      <w:tr w:rsidR="009A113D" w:rsidRPr="00334C61" w14:paraId="0A7C920C" w14:textId="77777777" w:rsidTr="00CE441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tcPr>
          <w:p w14:paraId="67D68204" w14:textId="5F6F5FE9" w:rsidR="009A113D" w:rsidRPr="00CE4419" w:rsidRDefault="009A113D" w:rsidP="00707436">
            <w:pPr>
              <w:pStyle w:val="Heading4"/>
              <w:numPr>
                <w:ilvl w:val="0"/>
                <w:numId w:val="0"/>
              </w:numPr>
              <w:spacing w:before="120" w:after="120"/>
              <w:rPr>
                <w:b/>
                <w:bCs w:val="0"/>
                <w:color w:val="auto"/>
              </w:rPr>
            </w:pPr>
            <w:r w:rsidRPr="00CE4419">
              <w:rPr>
                <w:b/>
                <w:bCs w:val="0"/>
                <w:color w:val="auto"/>
              </w:rPr>
              <w:t>Topic</w:t>
            </w:r>
          </w:p>
        </w:tc>
        <w:tc>
          <w:tcPr>
            <w:tcW w:w="6379" w:type="dxa"/>
            <w:shd w:val="clear" w:color="auto" w:fill="FFFFFF" w:themeFill="background1"/>
          </w:tcPr>
          <w:p w14:paraId="19311197" w14:textId="2F63E35A" w:rsidR="009A113D" w:rsidRPr="00334C61" w:rsidRDefault="009A113D" w:rsidP="00707436">
            <w:pPr>
              <w:pStyle w:val="Heading4"/>
              <w:numPr>
                <w:ilvl w:val="0"/>
                <w:numId w:val="0"/>
              </w:numPr>
              <w:spacing w:before="120" w:after="120"/>
              <w:cnfStyle w:val="100000000000" w:firstRow="1" w:lastRow="0" w:firstColumn="0" w:lastColumn="0" w:oddVBand="0" w:evenVBand="0" w:oddHBand="0" w:evenHBand="0" w:firstRowFirstColumn="0" w:firstRowLastColumn="0" w:lastRowFirstColumn="0" w:lastRowLastColumn="0"/>
              <w:rPr>
                <w:b/>
                <w:bCs w:val="0"/>
                <w:color w:val="auto"/>
              </w:rPr>
            </w:pPr>
            <w:r>
              <w:rPr>
                <w:b/>
                <w:bCs w:val="0"/>
                <w:color w:val="auto"/>
              </w:rPr>
              <w:t>Community feedback</w:t>
            </w:r>
          </w:p>
        </w:tc>
      </w:tr>
      <w:tr w:rsidR="00CE4419" w:rsidRPr="00334C61" w14:paraId="37458F87" w14:textId="77777777" w:rsidTr="00CE4419">
        <w:trPr>
          <w:cnfStyle w:val="000000100000" w:firstRow="0" w:lastRow="0" w:firstColumn="0" w:lastColumn="0" w:oddVBand="0" w:evenVBand="0" w:oddHBand="1" w:evenHBand="0" w:firstRowFirstColumn="0" w:firstRowLastColumn="0" w:lastRowFirstColumn="0" w:lastRowLastColumn="0"/>
          <w:trHeight w:val="2732"/>
        </w:trPr>
        <w:tc>
          <w:tcPr>
            <w:cnfStyle w:val="001000000000" w:firstRow="0" w:lastRow="0" w:firstColumn="1" w:lastColumn="0" w:oddVBand="0" w:evenVBand="0" w:oddHBand="0" w:evenHBand="0" w:firstRowFirstColumn="0" w:firstRowLastColumn="0" w:lastRowFirstColumn="0" w:lastRowLastColumn="0"/>
            <w:tcW w:w="2547" w:type="dxa"/>
          </w:tcPr>
          <w:p w14:paraId="52D47803" w14:textId="2B8AE945" w:rsidR="00CE4419" w:rsidRPr="00ED39FC" w:rsidRDefault="00CE4419" w:rsidP="00CE4419">
            <w:pPr>
              <w:rPr>
                <w:b w:val="0"/>
                <w:bCs w:val="0"/>
              </w:rPr>
            </w:pPr>
            <w:r>
              <w:t>Communication</w:t>
            </w:r>
            <w:r w:rsidR="00ED39FC">
              <w:br/>
              <w:t xml:space="preserve"> </w:t>
            </w:r>
            <w:r w:rsidR="00ED39FC">
              <w:rPr>
                <w:b w:val="0"/>
                <w:bCs w:val="0"/>
              </w:rPr>
              <w:t>(</w:t>
            </w:r>
            <w:r w:rsidR="00BE7268">
              <w:rPr>
                <w:b w:val="0"/>
                <w:bCs w:val="0"/>
              </w:rPr>
              <w:t>3</w:t>
            </w:r>
            <w:r w:rsidR="00ED39FC">
              <w:rPr>
                <w:b w:val="0"/>
                <w:bCs w:val="0"/>
              </w:rPr>
              <w:t xml:space="preserve"> comments)</w:t>
            </w:r>
          </w:p>
        </w:tc>
        <w:tc>
          <w:tcPr>
            <w:tcW w:w="6379" w:type="dxa"/>
          </w:tcPr>
          <w:p w14:paraId="55F49F51" w14:textId="77777777" w:rsidR="00CE4419" w:rsidRPr="00334C61" w:rsidRDefault="00CE4419" w:rsidP="00BB452A">
            <w:pPr>
              <w:pStyle w:val="ListParagraph"/>
              <w:numPr>
                <w:ilvl w:val="0"/>
                <w:numId w:val="11"/>
              </w:numPr>
              <w:ind w:left="317"/>
              <w:cnfStyle w:val="000000100000" w:firstRow="0" w:lastRow="0" w:firstColumn="0" w:lastColumn="0" w:oddVBand="0" w:evenVBand="0" w:oddHBand="1" w:evenHBand="0" w:firstRowFirstColumn="0" w:firstRowLastColumn="0" w:lastRowFirstColumn="0" w:lastRowLastColumn="0"/>
            </w:pPr>
            <w:r w:rsidRPr="00934FCC">
              <w:t xml:space="preserve">Needs to be some form of acknowledgement and statement on key projects, where you're not engaging, that you can't engage due to ... This just provides transparency and trust for all involved - otherwise, as they say "silence is the killer" </w:t>
            </w:r>
          </w:p>
          <w:p w14:paraId="67FB85B6" w14:textId="2490C417" w:rsidR="00CE4419" w:rsidRPr="00334C61" w:rsidRDefault="00CE4419" w:rsidP="00BB452A">
            <w:pPr>
              <w:pStyle w:val="ListParagraph"/>
              <w:numPr>
                <w:ilvl w:val="0"/>
                <w:numId w:val="11"/>
              </w:numPr>
              <w:ind w:left="317"/>
              <w:cnfStyle w:val="000000100000" w:firstRow="0" w:lastRow="0" w:firstColumn="0" w:lastColumn="0" w:oddVBand="0" w:evenVBand="0" w:oddHBand="1" w:evenHBand="0" w:firstRowFirstColumn="0" w:firstRowLastColumn="0" w:lastRowFirstColumn="0" w:lastRowLastColumn="0"/>
            </w:pPr>
            <w:r w:rsidRPr="00934FCC">
              <w:t>It would be good to provide advice to the community on who to contact in cases where a development impacts the community but is outside the council’s jurisdiction</w:t>
            </w:r>
          </w:p>
        </w:tc>
      </w:tr>
      <w:tr w:rsidR="00CE4419" w:rsidRPr="00334C61" w14:paraId="502E72A0" w14:textId="77777777" w:rsidTr="00CE4419">
        <w:trPr>
          <w:trHeight w:val="2895"/>
        </w:trPr>
        <w:tc>
          <w:tcPr>
            <w:cnfStyle w:val="001000000000" w:firstRow="0" w:lastRow="0" w:firstColumn="1" w:lastColumn="0" w:oddVBand="0" w:evenVBand="0" w:oddHBand="0" w:evenHBand="0" w:firstRowFirstColumn="0" w:firstRowLastColumn="0" w:lastRowFirstColumn="0" w:lastRowLastColumn="0"/>
            <w:tcW w:w="2547" w:type="dxa"/>
          </w:tcPr>
          <w:p w14:paraId="6F417F0B" w14:textId="1893725F" w:rsidR="00CE4419" w:rsidRPr="00BE7268" w:rsidRDefault="003A3A83" w:rsidP="00CE4419">
            <w:pPr>
              <w:rPr>
                <w:b w:val="0"/>
                <w:bCs w:val="0"/>
              </w:rPr>
            </w:pPr>
            <w:r>
              <w:rPr>
                <w:bCs w:val="0"/>
              </w:rPr>
              <w:t>Use of p</w:t>
            </w:r>
            <w:r w:rsidR="00CE4419" w:rsidRPr="00934FCC">
              <w:rPr>
                <w:bCs w:val="0"/>
              </w:rPr>
              <w:t>revious and recent community engagement</w:t>
            </w:r>
            <w:r>
              <w:rPr>
                <w:bCs w:val="0"/>
              </w:rPr>
              <w:t xml:space="preserve"> data</w:t>
            </w:r>
            <w:r w:rsidR="00BE7268">
              <w:rPr>
                <w:bCs w:val="0"/>
              </w:rPr>
              <w:br/>
            </w:r>
            <w:r w:rsidR="00BE7268">
              <w:rPr>
                <w:b w:val="0"/>
                <w:bCs w:val="0"/>
              </w:rPr>
              <w:t>(2 comments)</w:t>
            </w:r>
          </w:p>
        </w:tc>
        <w:tc>
          <w:tcPr>
            <w:tcW w:w="6379" w:type="dxa"/>
          </w:tcPr>
          <w:p w14:paraId="5D718CF1" w14:textId="29F78AF8" w:rsidR="00CE4419" w:rsidRPr="00334C61" w:rsidRDefault="00CE4419" w:rsidP="00BB452A">
            <w:pPr>
              <w:pStyle w:val="ListParagraph"/>
              <w:numPr>
                <w:ilvl w:val="0"/>
                <w:numId w:val="12"/>
              </w:numPr>
              <w:ind w:left="459"/>
              <w:cnfStyle w:val="000000000000" w:firstRow="0" w:lastRow="0" w:firstColumn="0" w:lastColumn="0" w:oddVBand="0" w:evenVBand="0" w:oddHBand="0" w:evenHBand="0" w:firstRowFirstColumn="0" w:firstRowLastColumn="0" w:lastRowFirstColumn="0" w:lastRowLastColumn="0"/>
            </w:pPr>
            <w:r w:rsidRPr="00934FCC">
              <w:t>Years is not an acceptable timeframe, change to legislation, community attitudes, etc, can vary vastly in 5 years. This suggestion opens the council to potential broad criticism of 'hiding' proposals, or obscuring proposals that the community may not readily support.</w:t>
            </w:r>
          </w:p>
          <w:p w14:paraId="698C8DF2" w14:textId="6838F1E2" w:rsidR="00CE4419" w:rsidRPr="00334C61" w:rsidRDefault="00CE4419" w:rsidP="00BB452A">
            <w:pPr>
              <w:pStyle w:val="ListParagraph"/>
              <w:numPr>
                <w:ilvl w:val="0"/>
                <w:numId w:val="12"/>
              </w:numPr>
              <w:ind w:left="459"/>
              <w:cnfStyle w:val="000000000000" w:firstRow="0" w:lastRow="0" w:firstColumn="0" w:lastColumn="0" w:oddVBand="0" w:evenVBand="0" w:oddHBand="0" w:evenHBand="0" w:firstRowFirstColumn="0" w:firstRowLastColumn="0" w:lastRowFirstColumn="0" w:lastRowLastColumn="0"/>
            </w:pPr>
            <w:r w:rsidRPr="00934FCC">
              <w:t>Community attitudes can change within a short time frame especially when new evidence circulates. Council must remain ready to be flexible when this occurs.</w:t>
            </w:r>
          </w:p>
        </w:tc>
      </w:tr>
      <w:tr w:rsidR="00CE4419" w:rsidRPr="00334C61" w14:paraId="5F456A6C" w14:textId="77777777" w:rsidTr="00CE4419">
        <w:trPr>
          <w:cnfStyle w:val="000000100000" w:firstRow="0" w:lastRow="0" w:firstColumn="0" w:lastColumn="0" w:oddVBand="0" w:evenVBand="0" w:oddHBand="1" w:evenHBand="0" w:firstRowFirstColumn="0" w:firstRowLastColumn="0" w:lastRowFirstColumn="0" w:lastRowLastColumn="0"/>
          <w:trHeight w:val="4083"/>
        </w:trPr>
        <w:tc>
          <w:tcPr>
            <w:cnfStyle w:val="001000000000" w:firstRow="0" w:lastRow="0" w:firstColumn="1" w:lastColumn="0" w:oddVBand="0" w:evenVBand="0" w:oddHBand="0" w:evenHBand="0" w:firstRowFirstColumn="0" w:firstRowLastColumn="0" w:lastRowFirstColumn="0" w:lastRowLastColumn="0"/>
            <w:tcW w:w="2547" w:type="dxa"/>
          </w:tcPr>
          <w:p w14:paraId="641ED957" w14:textId="64F58DFA" w:rsidR="00CE4419" w:rsidRPr="00BE7268" w:rsidRDefault="003A3A83" w:rsidP="00CE4419">
            <w:pPr>
              <w:rPr>
                <w:b w:val="0"/>
                <w:bCs w:val="0"/>
              </w:rPr>
            </w:pPr>
            <w:r>
              <w:rPr>
                <w:bCs w:val="0"/>
              </w:rPr>
              <w:lastRenderedPageBreak/>
              <w:t>D</w:t>
            </w:r>
            <w:r w:rsidR="00CE4419" w:rsidRPr="00934FCC">
              <w:rPr>
                <w:bCs w:val="0"/>
              </w:rPr>
              <w:t>ecisions informed by other factors</w:t>
            </w:r>
            <w:r w:rsidR="00BE7268">
              <w:rPr>
                <w:bCs w:val="0"/>
              </w:rPr>
              <w:br/>
            </w:r>
            <w:r w:rsidR="00BE7268">
              <w:rPr>
                <w:b w:val="0"/>
                <w:bCs w:val="0"/>
              </w:rPr>
              <w:t>(3 comments)</w:t>
            </w:r>
          </w:p>
        </w:tc>
        <w:tc>
          <w:tcPr>
            <w:tcW w:w="6379" w:type="dxa"/>
          </w:tcPr>
          <w:p w14:paraId="7CE7299A" w14:textId="0DC2D3BF" w:rsidR="00CE4419" w:rsidRPr="00334C61" w:rsidRDefault="00CE4419" w:rsidP="00BB452A">
            <w:pPr>
              <w:pStyle w:val="ListParagraph"/>
              <w:numPr>
                <w:ilvl w:val="0"/>
                <w:numId w:val="13"/>
              </w:numPr>
              <w:ind w:left="459"/>
              <w:cnfStyle w:val="000000100000" w:firstRow="0" w:lastRow="0" w:firstColumn="0" w:lastColumn="0" w:oddVBand="0" w:evenVBand="0" w:oddHBand="1" w:evenHBand="0" w:firstRowFirstColumn="0" w:firstRowLastColumn="0" w:lastRowFirstColumn="0" w:lastRowLastColumn="0"/>
            </w:pPr>
            <w:r w:rsidRPr="00934FCC">
              <w:t xml:space="preserve">Community engagement should only be excluded when there is no benefit or opportunity. "Research" is too </w:t>
            </w:r>
            <w:proofErr w:type="gramStart"/>
            <w:r w:rsidRPr="00934FCC">
              <w:t>broad</w:t>
            </w:r>
            <w:proofErr w:type="gramEnd"/>
            <w:r w:rsidRPr="00934FCC">
              <w:t xml:space="preserve"> and community engagement can and should be considered where evidence matters, where priorities </w:t>
            </w:r>
            <w:r w:rsidR="003A3A83" w:rsidRPr="00934FCC">
              <w:t>compete,</w:t>
            </w:r>
            <w:r w:rsidRPr="00934FCC">
              <w:t xml:space="preserve"> and Council needs a community response.</w:t>
            </w:r>
          </w:p>
          <w:p w14:paraId="51615818" w14:textId="77777777" w:rsidR="00CE4419" w:rsidRPr="00334C61" w:rsidRDefault="00CE4419" w:rsidP="00BB452A">
            <w:pPr>
              <w:pStyle w:val="ListParagraph"/>
              <w:numPr>
                <w:ilvl w:val="0"/>
                <w:numId w:val="13"/>
              </w:numPr>
              <w:ind w:left="459"/>
              <w:cnfStyle w:val="000000100000" w:firstRow="0" w:lastRow="0" w:firstColumn="0" w:lastColumn="0" w:oddVBand="0" w:evenVBand="0" w:oddHBand="1" w:evenHBand="0" w:firstRowFirstColumn="0" w:firstRowLastColumn="0" w:lastRowFirstColumn="0" w:lastRowLastColumn="0"/>
            </w:pPr>
            <w:r w:rsidRPr="00934FCC">
              <w:t>Suggesting operational decisions which may include strategies or policies that have minimal to no impact on the community is suggestive of a desire to avoid scrutiny; the council should develop its engagement plans around clarity and transparency.</w:t>
            </w:r>
          </w:p>
          <w:p w14:paraId="4CBF3AF3" w14:textId="1E7D65D7" w:rsidR="00CE4419" w:rsidRPr="00334C61" w:rsidRDefault="00CE4419" w:rsidP="00BB452A">
            <w:pPr>
              <w:pStyle w:val="ListParagraph"/>
              <w:numPr>
                <w:ilvl w:val="0"/>
                <w:numId w:val="13"/>
              </w:numPr>
              <w:ind w:left="459"/>
              <w:cnfStyle w:val="000000100000" w:firstRow="0" w:lastRow="0" w:firstColumn="0" w:lastColumn="0" w:oddVBand="0" w:evenVBand="0" w:oddHBand="1" w:evenHBand="0" w:firstRowFirstColumn="0" w:firstRowLastColumn="0" w:lastRowFirstColumn="0" w:lastRowLastColumn="0"/>
            </w:pPr>
            <w:r w:rsidRPr="00934FCC">
              <w:t>Be more forceful with to the state government, with the interests of ratepayers</w:t>
            </w:r>
          </w:p>
        </w:tc>
      </w:tr>
      <w:tr w:rsidR="00CE4419" w:rsidRPr="007B0CD4" w14:paraId="245AEA65" w14:textId="77777777" w:rsidTr="003A3A83">
        <w:trPr>
          <w:trHeight w:val="2436"/>
        </w:trPr>
        <w:tc>
          <w:tcPr>
            <w:cnfStyle w:val="001000000000" w:firstRow="0" w:lastRow="0" w:firstColumn="1" w:lastColumn="0" w:oddVBand="0" w:evenVBand="0" w:oddHBand="0" w:evenHBand="0" w:firstRowFirstColumn="0" w:firstRowLastColumn="0" w:lastRowFirstColumn="0" w:lastRowLastColumn="0"/>
            <w:tcW w:w="2547" w:type="dxa"/>
          </w:tcPr>
          <w:p w14:paraId="0294F2EB" w14:textId="673B9B28" w:rsidR="00CE4419" w:rsidRPr="00BE7268" w:rsidRDefault="003A3A83" w:rsidP="00CE4419">
            <w:pPr>
              <w:rPr>
                <w:b w:val="0"/>
                <w:bCs w:val="0"/>
              </w:rPr>
            </w:pPr>
            <w:r>
              <w:rPr>
                <w:bCs w:val="0"/>
              </w:rPr>
              <w:t>Distrust of approach</w:t>
            </w:r>
            <w:r w:rsidR="00BE7268">
              <w:rPr>
                <w:bCs w:val="0"/>
              </w:rPr>
              <w:br/>
            </w:r>
            <w:r w:rsidR="00BE7268">
              <w:t xml:space="preserve"> </w:t>
            </w:r>
            <w:r w:rsidR="00BE7268">
              <w:rPr>
                <w:b w:val="0"/>
                <w:bCs w:val="0"/>
              </w:rPr>
              <w:t>(4 comments)</w:t>
            </w:r>
          </w:p>
        </w:tc>
        <w:tc>
          <w:tcPr>
            <w:tcW w:w="6379" w:type="dxa"/>
          </w:tcPr>
          <w:p w14:paraId="3289CB51" w14:textId="77777777" w:rsidR="00CE4419" w:rsidRPr="00334C61" w:rsidRDefault="00CE4419" w:rsidP="00BB452A">
            <w:pPr>
              <w:pStyle w:val="ListParagraph"/>
              <w:numPr>
                <w:ilvl w:val="0"/>
                <w:numId w:val="13"/>
              </w:numPr>
              <w:ind w:left="459"/>
              <w:cnfStyle w:val="000000000000" w:firstRow="0" w:lastRow="0" w:firstColumn="0" w:lastColumn="0" w:oddVBand="0" w:evenVBand="0" w:oddHBand="0" w:evenHBand="0" w:firstRowFirstColumn="0" w:firstRowLastColumn="0" w:lastRowFirstColumn="0" w:lastRowLastColumn="0"/>
            </w:pPr>
            <w:r w:rsidRPr="00934FCC">
              <w:t>Well of course you decide if something doesn’t affect residents, what is different? Same old walk all over your residents</w:t>
            </w:r>
          </w:p>
          <w:p w14:paraId="6B49B9D4" w14:textId="526A1195" w:rsidR="00CE4419" w:rsidRPr="00934FCC" w:rsidRDefault="00CE4419" w:rsidP="00BB452A">
            <w:pPr>
              <w:pStyle w:val="ListParagraph"/>
              <w:numPr>
                <w:ilvl w:val="0"/>
                <w:numId w:val="13"/>
              </w:numPr>
              <w:ind w:left="459"/>
              <w:cnfStyle w:val="000000000000" w:firstRow="0" w:lastRow="0" w:firstColumn="0" w:lastColumn="0" w:oddVBand="0" w:evenVBand="0" w:oddHBand="0" w:evenHBand="0" w:firstRowFirstColumn="0" w:firstRowLastColumn="0" w:lastRowFirstColumn="0" w:lastRowLastColumn="0"/>
            </w:pPr>
            <w:r w:rsidRPr="00934FCC">
              <w:t xml:space="preserve">Still sounds like council is in total control </w:t>
            </w:r>
            <w:r w:rsidR="00BE7268">
              <w:t>and</w:t>
            </w:r>
            <w:r w:rsidRPr="00934FCC">
              <w:t xml:space="preserve"> can veto any project or issue from community consultation if it wants to</w:t>
            </w:r>
          </w:p>
          <w:p w14:paraId="62CE6DE6" w14:textId="066AE295" w:rsidR="00CE4419" w:rsidRPr="00334C61" w:rsidRDefault="00CE4419" w:rsidP="00BB452A">
            <w:pPr>
              <w:pStyle w:val="ListParagraph"/>
              <w:numPr>
                <w:ilvl w:val="0"/>
                <w:numId w:val="13"/>
              </w:numPr>
              <w:ind w:left="459"/>
              <w:cnfStyle w:val="000000000000" w:firstRow="0" w:lastRow="0" w:firstColumn="0" w:lastColumn="0" w:oddVBand="0" w:evenVBand="0" w:oddHBand="0" w:evenHBand="0" w:firstRowFirstColumn="0" w:firstRowLastColumn="0" w:lastRowFirstColumn="0" w:lastRowLastColumn="0"/>
            </w:pPr>
            <w:r w:rsidRPr="00934FCC">
              <w:t>I guess that's just a way of you saying you didn't think we should know.</w:t>
            </w:r>
          </w:p>
        </w:tc>
      </w:tr>
      <w:tr w:rsidR="00BE7268" w:rsidRPr="007B0CD4" w14:paraId="430C2CB0" w14:textId="77777777" w:rsidTr="00BE7268">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2547" w:type="dxa"/>
          </w:tcPr>
          <w:p w14:paraId="2DE8AD44" w14:textId="39DB65A8" w:rsidR="00BE7268" w:rsidRPr="00934FCC" w:rsidRDefault="00BE7268" w:rsidP="00CE4419">
            <w:r>
              <w:t xml:space="preserve">Approval </w:t>
            </w:r>
            <w:r>
              <w:br/>
              <w:t xml:space="preserve"> </w:t>
            </w:r>
            <w:r w:rsidRPr="00BE7268">
              <w:rPr>
                <w:b w:val="0"/>
                <w:bCs w:val="0"/>
              </w:rPr>
              <w:t>(1 comment)</w:t>
            </w:r>
          </w:p>
        </w:tc>
        <w:tc>
          <w:tcPr>
            <w:tcW w:w="6379" w:type="dxa"/>
          </w:tcPr>
          <w:p w14:paraId="524BDA8D" w14:textId="6A0342C4" w:rsidR="00BE7268" w:rsidRPr="00934FCC" w:rsidRDefault="00BE7268" w:rsidP="00BB452A">
            <w:pPr>
              <w:pStyle w:val="ListParagraph"/>
              <w:numPr>
                <w:ilvl w:val="0"/>
                <w:numId w:val="13"/>
              </w:numPr>
              <w:ind w:left="459"/>
              <w:cnfStyle w:val="000000100000" w:firstRow="0" w:lastRow="0" w:firstColumn="0" w:lastColumn="0" w:oddVBand="0" w:evenVBand="0" w:oddHBand="1" w:evenHBand="0" w:firstRowFirstColumn="0" w:firstRowLastColumn="0" w:lastRowFirstColumn="0" w:lastRowLastColumn="0"/>
            </w:pPr>
            <w:r>
              <w:t>No improvements needed</w:t>
            </w:r>
          </w:p>
        </w:tc>
      </w:tr>
    </w:tbl>
    <w:p w14:paraId="2362C8D7" w14:textId="77777777" w:rsidR="00814068" w:rsidRDefault="00814068" w:rsidP="00814068">
      <w:pPr>
        <w:rPr>
          <w:sz w:val="22"/>
        </w:rPr>
      </w:pPr>
    </w:p>
    <w:p w14:paraId="2A5DA5F0" w14:textId="7B4FD556" w:rsidR="00814068" w:rsidRPr="003A3A83" w:rsidRDefault="00934FCC" w:rsidP="00814068">
      <w:pPr>
        <w:pStyle w:val="Heading3"/>
      </w:pPr>
      <w:bookmarkStart w:id="20" w:name="_Toc201217342"/>
      <w:r w:rsidRPr="003A3A83">
        <w:t>Who we engage with</w:t>
      </w:r>
      <w:bookmarkEnd w:id="20"/>
    </w:p>
    <w:p w14:paraId="2E23D206" w14:textId="4AC19E6B" w:rsidR="003A67CA" w:rsidRDefault="00934FCC" w:rsidP="00934FCC">
      <w:r w:rsidRPr="002B697A">
        <w:t>Nearly 80%</w:t>
      </w:r>
      <w:r>
        <w:t xml:space="preserve"> (19)</w:t>
      </w:r>
      <w:r w:rsidRPr="002B697A">
        <w:t xml:space="preserve"> </w:t>
      </w:r>
      <w:r>
        <w:t xml:space="preserve">of participants </w:t>
      </w:r>
      <w:r w:rsidR="003A3A83">
        <w:t>supported our approach to ‘</w:t>
      </w:r>
      <w:r w:rsidRPr="002B697A">
        <w:t>who we engage with</w:t>
      </w:r>
      <w:r w:rsidR="003A3A83">
        <w:t>’</w:t>
      </w:r>
      <w:r>
        <w:t>.  Only 20% (5) considered this to be poor or extremely poor.</w:t>
      </w:r>
    </w:p>
    <w:p w14:paraId="5E5F9195" w14:textId="5BF7162A" w:rsidR="003A3A83" w:rsidRPr="003A3A83" w:rsidRDefault="00CE4419" w:rsidP="003A3A83">
      <w:pPr>
        <w:pStyle w:val="Heading5"/>
        <w:rPr>
          <w:b/>
          <w:bCs w:val="0"/>
        </w:rPr>
      </w:pPr>
      <w:r w:rsidRPr="003A3A83">
        <w:rPr>
          <w:b/>
          <w:bCs w:val="0"/>
        </w:rPr>
        <w:t>Figure 3: How would you rate this approach and explanation of who we engage with?</w:t>
      </w:r>
    </w:p>
    <w:p w14:paraId="3AF7E409" w14:textId="76D18170" w:rsidR="00EF0E87" w:rsidRDefault="00CE4419" w:rsidP="00934FCC">
      <w:r>
        <w:rPr>
          <w:noProof/>
        </w:rPr>
        <w:drawing>
          <wp:inline distT="0" distB="0" distL="0" distR="0" wp14:anchorId="246C91C2" wp14:editId="222B4069">
            <wp:extent cx="5243318" cy="2743200"/>
            <wp:effectExtent l="19050" t="19050" r="14605" b="19050"/>
            <wp:docPr id="578084278" name="Picture 3" descr="A graph of a graph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84278" name="Picture 3" descr="A graph of a graph with text&#10;&#10;AI-generated content may be incorrect."/>
                    <pic:cNvPicPr/>
                  </pic:nvPicPr>
                  <pic:blipFill rotWithShape="1">
                    <a:blip r:embed="rId17" cstate="print">
                      <a:extLst>
                        <a:ext uri="{28A0092B-C50C-407E-A947-70E740481C1C}">
                          <a14:useLocalDpi xmlns:a14="http://schemas.microsoft.com/office/drawing/2010/main" val="0"/>
                        </a:ext>
                      </a:extLst>
                    </a:blip>
                    <a:srcRect t="12928"/>
                    <a:stretch/>
                  </pic:blipFill>
                  <pic:spPr bwMode="auto">
                    <a:xfrm>
                      <a:off x="0" y="0"/>
                      <a:ext cx="5275174" cy="27598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23A9027" w14:textId="6BD9ABDB" w:rsidR="00CE4419" w:rsidRDefault="003A3A83" w:rsidP="003A67CA">
      <w:pPr>
        <w:rPr>
          <w:sz w:val="22"/>
        </w:rPr>
      </w:pPr>
      <w:r>
        <w:rPr>
          <w:sz w:val="22"/>
        </w:rPr>
        <w:lastRenderedPageBreak/>
        <w:t xml:space="preserve">6 </w:t>
      </w:r>
      <w:r w:rsidR="00FB290A">
        <w:rPr>
          <w:sz w:val="22"/>
        </w:rPr>
        <w:t>participants</w:t>
      </w:r>
      <w:r>
        <w:rPr>
          <w:sz w:val="22"/>
        </w:rPr>
        <w:t xml:space="preserve"> also provided suggestions </w:t>
      </w:r>
      <w:r w:rsidR="00FB290A">
        <w:rPr>
          <w:sz w:val="22"/>
        </w:rPr>
        <w:t xml:space="preserve">for additional stakeholders to include. </w:t>
      </w:r>
    </w:p>
    <w:p w14:paraId="1D709587" w14:textId="4C832709" w:rsidR="006815F6" w:rsidRPr="00FB290A" w:rsidRDefault="006815F6" w:rsidP="006815F6">
      <w:pPr>
        <w:pStyle w:val="Heading5"/>
        <w:rPr>
          <w:b/>
          <w:bCs w:val="0"/>
        </w:rPr>
      </w:pPr>
      <w:r w:rsidRPr="00FB290A">
        <w:rPr>
          <w:b/>
          <w:bCs w:val="0"/>
          <w:sz w:val="22"/>
        </w:rPr>
        <w:t xml:space="preserve">Table 6: </w:t>
      </w:r>
      <w:r w:rsidRPr="00FB290A">
        <w:rPr>
          <w:b/>
          <w:bCs w:val="0"/>
        </w:rPr>
        <w:t>Suggestions on who we engage with</w:t>
      </w:r>
    </w:p>
    <w:tbl>
      <w:tblPr>
        <w:tblStyle w:val="ListTable4-Accent2"/>
        <w:tblW w:w="0" w:type="auto"/>
        <w:tblLook w:val="04A0" w:firstRow="1" w:lastRow="0" w:firstColumn="1" w:lastColumn="0" w:noHBand="0" w:noVBand="1"/>
      </w:tblPr>
      <w:tblGrid>
        <w:gridCol w:w="2547"/>
        <w:gridCol w:w="6469"/>
      </w:tblGrid>
      <w:tr w:rsidR="006815F6" w:rsidRPr="00334C61" w14:paraId="08F72B88" w14:textId="77777777" w:rsidTr="006815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1DF63E8E" w14:textId="6E6D78F5" w:rsidR="006815F6" w:rsidRPr="006815F6" w:rsidRDefault="006815F6" w:rsidP="00707436">
            <w:pPr>
              <w:pStyle w:val="Heading4"/>
              <w:numPr>
                <w:ilvl w:val="0"/>
                <w:numId w:val="0"/>
              </w:numPr>
              <w:spacing w:before="120" w:after="120"/>
              <w:rPr>
                <w:b/>
                <w:bCs w:val="0"/>
                <w:color w:val="auto"/>
              </w:rPr>
            </w:pPr>
            <w:r w:rsidRPr="006815F6">
              <w:rPr>
                <w:b/>
                <w:bCs w:val="0"/>
                <w:color w:val="auto"/>
              </w:rPr>
              <w:t>Topic</w:t>
            </w:r>
          </w:p>
        </w:tc>
        <w:tc>
          <w:tcPr>
            <w:tcW w:w="6469" w:type="dxa"/>
            <w:shd w:val="clear" w:color="auto" w:fill="auto"/>
            <w:vAlign w:val="center"/>
          </w:tcPr>
          <w:p w14:paraId="70A870AA" w14:textId="0220C33B" w:rsidR="006815F6" w:rsidRPr="00334C61" w:rsidRDefault="006815F6" w:rsidP="00707436">
            <w:pPr>
              <w:pStyle w:val="Heading4"/>
              <w:numPr>
                <w:ilvl w:val="0"/>
                <w:numId w:val="0"/>
              </w:numPr>
              <w:spacing w:before="120" w:after="120"/>
              <w:cnfStyle w:val="100000000000" w:firstRow="1" w:lastRow="0" w:firstColumn="0" w:lastColumn="0" w:oddVBand="0" w:evenVBand="0" w:oddHBand="0" w:evenHBand="0" w:firstRowFirstColumn="0" w:firstRowLastColumn="0" w:lastRowFirstColumn="0" w:lastRowLastColumn="0"/>
              <w:rPr>
                <w:b/>
                <w:bCs w:val="0"/>
                <w:color w:val="auto"/>
              </w:rPr>
            </w:pPr>
            <w:r>
              <w:rPr>
                <w:b/>
                <w:bCs w:val="0"/>
                <w:color w:val="auto"/>
              </w:rPr>
              <w:t>Community Feedback</w:t>
            </w:r>
          </w:p>
        </w:tc>
      </w:tr>
      <w:tr w:rsidR="006815F6" w:rsidRPr="003A67CA" w14:paraId="0A55BC7B" w14:textId="77777777" w:rsidTr="006815F6">
        <w:trPr>
          <w:cnfStyle w:val="000000100000" w:firstRow="0" w:lastRow="0" w:firstColumn="0" w:lastColumn="0" w:oddVBand="0" w:evenVBand="0" w:oddHBand="1" w:evenHBand="0" w:firstRowFirstColumn="0" w:firstRowLastColumn="0" w:lastRowFirstColumn="0" w:lastRowLastColumn="0"/>
          <w:trHeight w:val="2961"/>
        </w:trPr>
        <w:tc>
          <w:tcPr>
            <w:cnfStyle w:val="001000000000" w:firstRow="0" w:lastRow="0" w:firstColumn="1" w:lastColumn="0" w:oddVBand="0" w:evenVBand="0" w:oddHBand="0" w:evenHBand="0" w:firstRowFirstColumn="0" w:firstRowLastColumn="0" w:lastRowFirstColumn="0" w:lastRowLastColumn="0"/>
            <w:tcW w:w="2547" w:type="dxa"/>
          </w:tcPr>
          <w:p w14:paraId="1989092A" w14:textId="47E4979C" w:rsidR="006815F6" w:rsidRPr="00BE7268" w:rsidRDefault="006815F6" w:rsidP="006815F6">
            <w:pPr>
              <w:rPr>
                <w:b w:val="0"/>
                <w:bCs w:val="0"/>
                <w:sz w:val="20"/>
                <w:szCs w:val="20"/>
              </w:rPr>
            </w:pPr>
            <w:r>
              <w:t>Concerns over dominant influences</w:t>
            </w:r>
            <w:r w:rsidR="00BE7268">
              <w:br/>
            </w:r>
            <w:r w:rsidR="00BE7268">
              <w:rPr>
                <w:i/>
                <w:iCs/>
              </w:rPr>
              <w:t xml:space="preserve"> </w:t>
            </w:r>
            <w:r w:rsidR="00BE7268">
              <w:rPr>
                <w:b w:val="0"/>
                <w:bCs w:val="0"/>
              </w:rPr>
              <w:t>(3 comments)</w:t>
            </w:r>
          </w:p>
        </w:tc>
        <w:tc>
          <w:tcPr>
            <w:tcW w:w="6469" w:type="dxa"/>
          </w:tcPr>
          <w:p w14:paraId="1E98482E" w14:textId="124E3637" w:rsidR="006815F6" w:rsidRPr="006815F6" w:rsidRDefault="006815F6" w:rsidP="00BB452A">
            <w:pPr>
              <w:pStyle w:val="ListParagraph"/>
              <w:numPr>
                <w:ilvl w:val="0"/>
                <w:numId w:val="14"/>
              </w:numPr>
              <w:ind w:left="459"/>
              <w:cnfStyle w:val="000000100000" w:firstRow="0" w:lastRow="0" w:firstColumn="0" w:lastColumn="0" w:oddVBand="0" w:evenVBand="0" w:oddHBand="1" w:evenHBand="0" w:firstRowFirstColumn="0" w:firstRowLastColumn="0" w:lastRowFirstColumn="0" w:lastRowLastColumn="0"/>
              <w:rPr>
                <w:bCs/>
              </w:rPr>
            </w:pPr>
            <w:r w:rsidRPr="003A67CA">
              <w:t xml:space="preserve">Suggesting that the council will approach 'identified' community members is too broad; it fails to clearly express how this will be achieved, first and foremost. How will they be identified? This comes across as a secretive </w:t>
            </w:r>
            <w:r w:rsidR="009F4E3E" w:rsidRPr="003A67CA">
              <w:t>approach.</w:t>
            </w:r>
            <w:r w:rsidRPr="003A67CA">
              <w:t xml:space="preserve"> The impacted are the people of Bayside as a holistic community</w:t>
            </w:r>
          </w:p>
          <w:p w14:paraId="4692D72D" w14:textId="5315C56E" w:rsidR="006815F6" w:rsidRPr="006815F6" w:rsidRDefault="006815F6" w:rsidP="00BB452A">
            <w:pPr>
              <w:pStyle w:val="ListParagraph"/>
              <w:numPr>
                <w:ilvl w:val="0"/>
                <w:numId w:val="14"/>
              </w:numPr>
              <w:ind w:left="459"/>
              <w:cnfStyle w:val="000000100000" w:firstRow="0" w:lastRow="0" w:firstColumn="0" w:lastColumn="0" w:oddVBand="0" w:evenVBand="0" w:oddHBand="1" w:evenHBand="0" w:firstRowFirstColumn="0" w:firstRowLastColumn="0" w:lastRowFirstColumn="0" w:lastRowLastColumn="0"/>
              <w:rPr>
                <w:bCs/>
              </w:rPr>
            </w:pPr>
            <w:r w:rsidRPr="003A67CA">
              <w:t>Policy suggests to me that on some issues you may only hear extreme views from those affected rather than the broader community.</w:t>
            </w:r>
          </w:p>
        </w:tc>
      </w:tr>
      <w:tr w:rsidR="006815F6" w:rsidRPr="003A67CA" w14:paraId="29346695" w14:textId="77777777" w:rsidTr="006815F6">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0BE3FCF6" w14:textId="5B7F4FAF" w:rsidR="006815F6" w:rsidRPr="00BE7268" w:rsidRDefault="006815F6" w:rsidP="006815F6">
            <w:pPr>
              <w:rPr>
                <w:b w:val="0"/>
                <w:bCs w:val="0"/>
                <w:sz w:val="20"/>
                <w:szCs w:val="20"/>
              </w:rPr>
            </w:pPr>
            <w:r>
              <w:t>Council process</w:t>
            </w:r>
            <w:r w:rsidR="00BE7268">
              <w:br/>
            </w:r>
            <w:r w:rsidR="00BE7268">
              <w:rPr>
                <w:i/>
                <w:iCs/>
              </w:rPr>
              <w:t xml:space="preserve"> </w:t>
            </w:r>
            <w:r w:rsidR="00BE7268">
              <w:rPr>
                <w:b w:val="0"/>
                <w:bCs w:val="0"/>
              </w:rPr>
              <w:t>(1 comment)</w:t>
            </w:r>
          </w:p>
        </w:tc>
        <w:tc>
          <w:tcPr>
            <w:tcW w:w="6469" w:type="dxa"/>
            <w:shd w:val="clear" w:color="auto" w:fill="auto"/>
          </w:tcPr>
          <w:p w14:paraId="1F3E0437" w14:textId="1FEE168E" w:rsidR="006815F6" w:rsidRPr="006815F6" w:rsidRDefault="006815F6" w:rsidP="00BB452A">
            <w:pPr>
              <w:pStyle w:val="ListParagraph"/>
              <w:numPr>
                <w:ilvl w:val="0"/>
                <w:numId w:val="14"/>
              </w:numPr>
              <w:ind w:left="459"/>
              <w:cnfStyle w:val="000000000000" w:firstRow="0" w:lastRow="0" w:firstColumn="0" w:lastColumn="0" w:oddVBand="0" w:evenVBand="0" w:oddHBand="0" w:evenHBand="0" w:firstRowFirstColumn="0" w:firstRowLastColumn="0" w:lastRowFirstColumn="0" w:lastRowLastColumn="0"/>
              <w:rPr>
                <w:bCs/>
              </w:rPr>
            </w:pPr>
            <w:r w:rsidRPr="003A67CA">
              <w:t>Councillors should be required to engage with stakeholders who have contributed to projects and decisions agreed before making proposed changes to already agreed projects in Council meetings.</w:t>
            </w:r>
          </w:p>
        </w:tc>
      </w:tr>
      <w:tr w:rsidR="006815F6" w:rsidRPr="003A67CA" w14:paraId="1BF19EFB" w14:textId="77777777" w:rsidTr="006815F6">
        <w:trPr>
          <w:cnfStyle w:val="000000100000" w:firstRow="0" w:lastRow="0" w:firstColumn="0" w:lastColumn="0" w:oddVBand="0" w:evenVBand="0" w:oddHBand="1" w:evenHBand="0" w:firstRowFirstColumn="0" w:firstRowLastColumn="0" w:lastRowFirstColumn="0" w:lastRowLastColumn="0"/>
          <w:trHeight w:val="995"/>
        </w:trPr>
        <w:tc>
          <w:tcPr>
            <w:cnfStyle w:val="001000000000" w:firstRow="0" w:lastRow="0" w:firstColumn="1" w:lastColumn="0" w:oddVBand="0" w:evenVBand="0" w:oddHBand="0" w:evenHBand="0" w:firstRowFirstColumn="0" w:firstRowLastColumn="0" w:lastRowFirstColumn="0" w:lastRowLastColumn="0"/>
            <w:tcW w:w="2547" w:type="dxa"/>
          </w:tcPr>
          <w:p w14:paraId="1153D3F4" w14:textId="0063A36E" w:rsidR="006815F6" w:rsidRPr="00BE7268" w:rsidRDefault="006815F6" w:rsidP="006815F6">
            <w:pPr>
              <w:rPr>
                <w:b w:val="0"/>
                <w:bCs w:val="0"/>
                <w:sz w:val="20"/>
                <w:szCs w:val="20"/>
              </w:rPr>
            </w:pPr>
            <w:r>
              <w:t>Defining community and stakeholders</w:t>
            </w:r>
            <w:r w:rsidR="00BE7268">
              <w:br/>
              <w:t xml:space="preserve"> </w:t>
            </w:r>
            <w:r w:rsidR="00BE7268">
              <w:rPr>
                <w:b w:val="0"/>
                <w:bCs w:val="0"/>
              </w:rPr>
              <w:t>(2 comments)</w:t>
            </w:r>
          </w:p>
        </w:tc>
        <w:tc>
          <w:tcPr>
            <w:tcW w:w="6469" w:type="dxa"/>
          </w:tcPr>
          <w:p w14:paraId="370E58FE" w14:textId="3B0C9B55" w:rsidR="006815F6" w:rsidRPr="006815F6" w:rsidRDefault="006815F6" w:rsidP="00BB452A">
            <w:pPr>
              <w:pStyle w:val="ListParagraph"/>
              <w:numPr>
                <w:ilvl w:val="0"/>
                <w:numId w:val="14"/>
              </w:numPr>
              <w:ind w:left="459"/>
              <w:cnfStyle w:val="000000100000" w:firstRow="0" w:lastRow="0" w:firstColumn="0" w:lastColumn="0" w:oddVBand="0" w:evenVBand="0" w:oddHBand="1" w:evenHBand="0" w:firstRowFirstColumn="0" w:firstRowLastColumn="0" w:lastRowFirstColumn="0" w:lastRowLastColumn="0"/>
              <w:rPr>
                <w:bCs/>
              </w:rPr>
            </w:pPr>
            <w:r w:rsidRPr="003A67CA">
              <w:t>It may be worth defining community members being residential and business.</w:t>
            </w:r>
          </w:p>
          <w:p w14:paraId="0100EF86" w14:textId="3C78CEDB" w:rsidR="006815F6" w:rsidRPr="006815F6" w:rsidRDefault="006815F6" w:rsidP="00BB452A">
            <w:pPr>
              <w:pStyle w:val="ListParagraph"/>
              <w:numPr>
                <w:ilvl w:val="0"/>
                <w:numId w:val="14"/>
              </w:numPr>
              <w:ind w:left="459"/>
              <w:cnfStyle w:val="000000100000" w:firstRow="0" w:lastRow="0" w:firstColumn="0" w:lastColumn="0" w:oddVBand="0" w:evenVBand="0" w:oddHBand="1" w:evenHBand="0" w:firstRowFirstColumn="0" w:firstRowLastColumn="0" w:lastRowFirstColumn="0" w:lastRowLastColumn="0"/>
              <w:rPr>
                <w:bCs/>
              </w:rPr>
            </w:pPr>
            <w:r w:rsidRPr="003A67CA">
              <w:t>Rate payers and residents who are renting.</w:t>
            </w:r>
          </w:p>
        </w:tc>
      </w:tr>
    </w:tbl>
    <w:p w14:paraId="03918FBD" w14:textId="77777777" w:rsidR="003A67CA" w:rsidRPr="002B697A" w:rsidRDefault="003A67CA" w:rsidP="00934FCC"/>
    <w:p w14:paraId="68768827" w14:textId="45746EE1" w:rsidR="00D8034E" w:rsidRDefault="00FB290A" w:rsidP="00D8034E">
      <w:pPr>
        <w:pStyle w:val="Heading3"/>
      </w:pPr>
      <w:bookmarkStart w:id="21" w:name="_Toc201217343"/>
      <w:r>
        <w:t>Previous e</w:t>
      </w:r>
      <w:r w:rsidR="00D8034E">
        <w:t>ngagement experience</w:t>
      </w:r>
      <w:bookmarkEnd w:id="21"/>
    </w:p>
    <w:p w14:paraId="1AB9C608" w14:textId="77777777" w:rsidR="009F4E3E" w:rsidRPr="00593995" w:rsidRDefault="009F4E3E" w:rsidP="009F4E3E">
      <w:pPr>
        <w:spacing w:before="100" w:after="200" w:line="276" w:lineRule="auto"/>
      </w:pPr>
      <w:r>
        <w:t xml:space="preserve">Respondents had overwhelmingly taken part in at least one community engagement process run by Bayside City Council previously. </w:t>
      </w:r>
    </w:p>
    <w:p w14:paraId="63EED248" w14:textId="5CD49CC5" w:rsidR="009F4E3E" w:rsidRPr="00593995" w:rsidRDefault="009F4E3E" w:rsidP="009F4E3E">
      <w:pPr>
        <w:spacing w:before="100" w:after="200" w:line="276" w:lineRule="auto"/>
      </w:pPr>
      <w:r w:rsidRPr="00593995">
        <w:t xml:space="preserve">Nearly all survey participants had </w:t>
      </w:r>
      <w:r>
        <w:t xml:space="preserve">previously </w:t>
      </w:r>
      <w:r w:rsidRPr="00593995">
        <w:t xml:space="preserve">contributed to </w:t>
      </w:r>
      <w:r>
        <w:t>a</w:t>
      </w:r>
      <w:r w:rsidRPr="00593995">
        <w:t xml:space="preserve"> Have Your Say survey.  Over 40% had participated in pop-up events and almost 30% had been part of a consultation group or workshop.</w:t>
      </w:r>
    </w:p>
    <w:p w14:paraId="5C0608E5" w14:textId="0CCF69B0" w:rsidR="009F4E3E" w:rsidRPr="009F4E3E" w:rsidRDefault="009F4E3E" w:rsidP="009F4E3E">
      <w:pPr>
        <w:pStyle w:val="Heading5"/>
        <w:rPr>
          <w:b/>
          <w:bCs w:val="0"/>
        </w:rPr>
      </w:pPr>
      <w:r w:rsidRPr="009F4E3E">
        <w:rPr>
          <w:b/>
          <w:bCs w:val="0"/>
        </w:rPr>
        <w:t xml:space="preserve">Table </w:t>
      </w:r>
      <w:r>
        <w:rPr>
          <w:b/>
          <w:bCs w:val="0"/>
        </w:rPr>
        <w:t>7</w:t>
      </w:r>
      <w:r w:rsidRPr="009F4E3E">
        <w:rPr>
          <w:b/>
          <w:bCs w:val="0"/>
        </w:rPr>
        <w:t>: Participant engagement history</w:t>
      </w:r>
    </w:p>
    <w:tbl>
      <w:tblPr>
        <w:tblStyle w:val="GridTable3-Accen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111"/>
        <w:gridCol w:w="2977"/>
        <w:gridCol w:w="1924"/>
      </w:tblGrid>
      <w:tr w:rsidR="009F4E3E" w:rsidRPr="009F4E3E" w14:paraId="16DB3A5B" w14:textId="77777777" w:rsidTr="009F4E3E">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111" w:type="dxa"/>
            <w:vMerge w:val="restart"/>
            <w:tcBorders>
              <w:top w:val="none" w:sz="0" w:space="0" w:color="auto"/>
              <w:left w:val="none" w:sz="0" w:space="0" w:color="auto"/>
              <w:bottom w:val="none" w:sz="0" w:space="0" w:color="auto"/>
            </w:tcBorders>
            <w:shd w:val="clear" w:color="auto" w:fill="C5EFFF" w:themeFill="accent2" w:themeFillTint="33"/>
          </w:tcPr>
          <w:p w14:paraId="6E9012E1" w14:textId="77777777" w:rsidR="009F4E3E" w:rsidRPr="009F4E3E" w:rsidRDefault="009F4E3E" w:rsidP="009A25DF">
            <w:pPr>
              <w:spacing w:before="60" w:after="60" w:line="240" w:lineRule="auto"/>
              <w:ind w:left="113" w:right="113"/>
              <w:jc w:val="left"/>
              <w:rPr>
                <w:b/>
                <w:bCs/>
                <w:i w:val="0"/>
                <w:iCs w:val="0"/>
              </w:rPr>
            </w:pPr>
            <w:r w:rsidRPr="009F4E3E">
              <w:rPr>
                <w:b/>
                <w:bCs/>
                <w:i w:val="0"/>
                <w:iCs w:val="0"/>
              </w:rPr>
              <w:t>Surveys</w:t>
            </w:r>
          </w:p>
        </w:tc>
        <w:tc>
          <w:tcPr>
            <w:tcW w:w="2977" w:type="dxa"/>
          </w:tcPr>
          <w:p w14:paraId="28312BD7" w14:textId="77777777" w:rsidR="009F4E3E" w:rsidRPr="009F4E3E" w:rsidRDefault="009F4E3E" w:rsidP="009A25DF">
            <w:pPr>
              <w:spacing w:before="60" w:after="60" w:line="240" w:lineRule="auto"/>
              <w:ind w:left="113" w:right="113"/>
              <w:jc w:val="center"/>
              <w:cnfStyle w:val="000000100000" w:firstRow="0" w:lastRow="0" w:firstColumn="0" w:lastColumn="0" w:oddVBand="0" w:evenVBand="0" w:oddHBand="1" w:evenHBand="0" w:firstRowFirstColumn="0" w:firstRowLastColumn="0" w:lastRowFirstColumn="0" w:lastRowLastColumn="0"/>
            </w:pPr>
            <w:r w:rsidRPr="009F4E3E">
              <w:t>More than 10 surveys</w:t>
            </w:r>
          </w:p>
        </w:tc>
        <w:tc>
          <w:tcPr>
            <w:tcW w:w="1924" w:type="dxa"/>
          </w:tcPr>
          <w:p w14:paraId="016B9261" w14:textId="77777777" w:rsidR="009F4E3E" w:rsidRPr="009F4E3E" w:rsidRDefault="009F4E3E" w:rsidP="009A25DF">
            <w:pPr>
              <w:spacing w:before="60" w:after="60" w:line="240" w:lineRule="auto"/>
              <w:ind w:left="317" w:right="113"/>
              <w:cnfStyle w:val="000000100000" w:firstRow="0" w:lastRow="0" w:firstColumn="0" w:lastColumn="0" w:oddVBand="0" w:evenVBand="0" w:oddHBand="1" w:evenHBand="0" w:firstRowFirstColumn="0" w:firstRowLastColumn="0" w:lastRowFirstColumn="0" w:lastRowLastColumn="0"/>
            </w:pPr>
            <w:r w:rsidRPr="009F4E3E">
              <w:t>4.2% (1)</w:t>
            </w:r>
          </w:p>
        </w:tc>
      </w:tr>
      <w:tr w:rsidR="009F4E3E" w:rsidRPr="009F4E3E" w14:paraId="36BBC972" w14:textId="77777777" w:rsidTr="009F4E3E">
        <w:trPr>
          <w:trHeight w:val="148"/>
        </w:trPr>
        <w:tc>
          <w:tcPr>
            <w:cnfStyle w:val="001000000000" w:firstRow="0" w:lastRow="0" w:firstColumn="1" w:lastColumn="0" w:oddVBand="0" w:evenVBand="0" w:oddHBand="0" w:evenHBand="0" w:firstRowFirstColumn="0" w:firstRowLastColumn="0" w:lastRowFirstColumn="0" w:lastRowLastColumn="0"/>
            <w:tcW w:w="4111" w:type="dxa"/>
            <w:vMerge/>
            <w:tcBorders>
              <w:top w:val="none" w:sz="0" w:space="0" w:color="auto"/>
              <w:left w:val="none" w:sz="0" w:space="0" w:color="auto"/>
              <w:bottom w:val="none" w:sz="0" w:space="0" w:color="auto"/>
            </w:tcBorders>
            <w:shd w:val="clear" w:color="auto" w:fill="C5EFFF" w:themeFill="accent2" w:themeFillTint="33"/>
          </w:tcPr>
          <w:p w14:paraId="735A617D" w14:textId="77777777" w:rsidR="009F4E3E" w:rsidRPr="009F4E3E" w:rsidRDefault="009F4E3E" w:rsidP="009A25DF">
            <w:pPr>
              <w:spacing w:before="60" w:after="60" w:line="240" w:lineRule="auto"/>
              <w:ind w:left="113" w:right="113"/>
              <w:rPr>
                <w:i w:val="0"/>
                <w:iCs w:val="0"/>
              </w:rPr>
            </w:pPr>
          </w:p>
        </w:tc>
        <w:tc>
          <w:tcPr>
            <w:tcW w:w="2977" w:type="dxa"/>
            <w:shd w:val="clear" w:color="auto" w:fill="C5EFFF" w:themeFill="accent2" w:themeFillTint="33"/>
          </w:tcPr>
          <w:p w14:paraId="6D5AF919" w14:textId="77777777" w:rsidR="009F4E3E" w:rsidRPr="009F4E3E" w:rsidRDefault="009F4E3E" w:rsidP="009A25DF">
            <w:pPr>
              <w:spacing w:before="60" w:after="60" w:line="240" w:lineRule="auto"/>
              <w:ind w:left="113" w:right="113"/>
              <w:jc w:val="center"/>
              <w:cnfStyle w:val="000000000000" w:firstRow="0" w:lastRow="0" w:firstColumn="0" w:lastColumn="0" w:oddVBand="0" w:evenVBand="0" w:oddHBand="0" w:evenHBand="0" w:firstRowFirstColumn="0" w:firstRowLastColumn="0" w:lastRowFirstColumn="0" w:lastRowLastColumn="0"/>
            </w:pPr>
            <w:r w:rsidRPr="009F4E3E">
              <w:t>Between 6-10 surveys</w:t>
            </w:r>
          </w:p>
        </w:tc>
        <w:tc>
          <w:tcPr>
            <w:tcW w:w="1924" w:type="dxa"/>
            <w:shd w:val="clear" w:color="auto" w:fill="C5EFFF" w:themeFill="accent2" w:themeFillTint="33"/>
          </w:tcPr>
          <w:p w14:paraId="56131FE7" w14:textId="77777777" w:rsidR="009F4E3E" w:rsidRPr="009F4E3E" w:rsidRDefault="009F4E3E" w:rsidP="009A25DF">
            <w:pPr>
              <w:spacing w:before="60" w:after="60" w:line="240" w:lineRule="auto"/>
              <w:ind w:left="317" w:right="113"/>
              <w:cnfStyle w:val="000000000000" w:firstRow="0" w:lastRow="0" w:firstColumn="0" w:lastColumn="0" w:oddVBand="0" w:evenVBand="0" w:oddHBand="0" w:evenHBand="0" w:firstRowFirstColumn="0" w:firstRowLastColumn="0" w:lastRowFirstColumn="0" w:lastRowLastColumn="0"/>
            </w:pPr>
            <w:r w:rsidRPr="009F4E3E">
              <w:t>8.3% (2)</w:t>
            </w:r>
          </w:p>
        </w:tc>
      </w:tr>
      <w:tr w:rsidR="009F4E3E" w:rsidRPr="009F4E3E" w14:paraId="5420B967" w14:textId="77777777" w:rsidTr="009F4E3E">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4111" w:type="dxa"/>
            <w:vMerge/>
            <w:tcBorders>
              <w:top w:val="none" w:sz="0" w:space="0" w:color="auto"/>
              <w:left w:val="none" w:sz="0" w:space="0" w:color="auto"/>
              <w:bottom w:val="none" w:sz="0" w:space="0" w:color="auto"/>
            </w:tcBorders>
            <w:shd w:val="clear" w:color="auto" w:fill="C5EFFF" w:themeFill="accent2" w:themeFillTint="33"/>
          </w:tcPr>
          <w:p w14:paraId="5D2BDCCD" w14:textId="77777777" w:rsidR="009F4E3E" w:rsidRPr="009F4E3E" w:rsidRDefault="009F4E3E" w:rsidP="009A25DF">
            <w:pPr>
              <w:spacing w:before="60" w:after="60" w:line="240" w:lineRule="auto"/>
              <w:ind w:left="113" w:right="113"/>
              <w:rPr>
                <w:i w:val="0"/>
                <w:iCs w:val="0"/>
              </w:rPr>
            </w:pPr>
          </w:p>
        </w:tc>
        <w:tc>
          <w:tcPr>
            <w:tcW w:w="2977" w:type="dxa"/>
          </w:tcPr>
          <w:p w14:paraId="76C27BC3" w14:textId="77777777" w:rsidR="009F4E3E" w:rsidRPr="009F4E3E" w:rsidRDefault="009F4E3E" w:rsidP="009A25DF">
            <w:pPr>
              <w:spacing w:before="60" w:after="60" w:line="240" w:lineRule="auto"/>
              <w:ind w:left="113" w:right="113"/>
              <w:jc w:val="center"/>
              <w:cnfStyle w:val="000000100000" w:firstRow="0" w:lastRow="0" w:firstColumn="0" w:lastColumn="0" w:oddVBand="0" w:evenVBand="0" w:oddHBand="1" w:evenHBand="0" w:firstRowFirstColumn="0" w:firstRowLastColumn="0" w:lastRowFirstColumn="0" w:lastRowLastColumn="0"/>
            </w:pPr>
            <w:r w:rsidRPr="009F4E3E">
              <w:t>Between 1-5 surveys</w:t>
            </w:r>
          </w:p>
        </w:tc>
        <w:tc>
          <w:tcPr>
            <w:tcW w:w="1924" w:type="dxa"/>
          </w:tcPr>
          <w:p w14:paraId="1E12D922" w14:textId="77777777" w:rsidR="009F4E3E" w:rsidRPr="009F4E3E" w:rsidRDefault="009F4E3E" w:rsidP="009A25DF">
            <w:pPr>
              <w:spacing w:before="60" w:after="60" w:line="240" w:lineRule="auto"/>
              <w:ind w:left="317" w:right="113"/>
              <w:cnfStyle w:val="000000100000" w:firstRow="0" w:lastRow="0" w:firstColumn="0" w:lastColumn="0" w:oddVBand="0" w:evenVBand="0" w:oddHBand="1" w:evenHBand="0" w:firstRowFirstColumn="0" w:firstRowLastColumn="0" w:lastRowFirstColumn="0" w:lastRowLastColumn="0"/>
            </w:pPr>
            <w:r w:rsidRPr="009F4E3E">
              <w:t>79.1% (19)</w:t>
            </w:r>
          </w:p>
        </w:tc>
      </w:tr>
      <w:tr w:rsidR="009F4E3E" w:rsidRPr="009F4E3E" w14:paraId="5240D8CE" w14:textId="77777777" w:rsidTr="009F4E3E">
        <w:trPr>
          <w:trHeight w:val="418"/>
        </w:trPr>
        <w:tc>
          <w:tcPr>
            <w:cnfStyle w:val="001000000000" w:firstRow="0" w:lastRow="0" w:firstColumn="1" w:lastColumn="0" w:oddVBand="0" w:evenVBand="0" w:oddHBand="0" w:evenHBand="0" w:firstRowFirstColumn="0" w:firstRowLastColumn="0" w:lastRowFirstColumn="0" w:lastRowLastColumn="0"/>
            <w:tcW w:w="4111" w:type="dxa"/>
            <w:vMerge w:val="restart"/>
            <w:tcBorders>
              <w:top w:val="none" w:sz="0" w:space="0" w:color="auto"/>
              <w:left w:val="none" w:sz="0" w:space="0" w:color="auto"/>
              <w:bottom w:val="none" w:sz="0" w:space="0" w:color="auto"/>
            </w:tcBorders>
            <w:shd w:val="clear" w:color="auto" w:fill="auto"/>
          </w:tcPr>
          <w:p w14:paraId="06758C46" w14:textId="77777777" w:rsidR="009F4E3E" w:rsidRPr="009F4E3E" w:rsidRDefault="009F4E3E" w:rsidP="009A25DF">
            <w:pPr>
              <w:spacing w:before="60" w:after="60" w:line="240" w:lineRule="auto"/>
              <w:ind w:left="113" w:right="113"/>
              <w:jc w:val="left"/>
              <w:rPr>
                <w:b/>
                <w:bCs/>
                <w:i w:val="0"/>
                <w:iCs w:val="0"/>
              </w:rPr>
            </w:pPr>
            <w:r w:rsidRPr="009F4E3E">
              <w:rPr>
                <w:b/>
                <w:bCs/>
                <w:i w:val="0"/>
                <w:iCs w:val="0"/>
              </w:rPr>
              <w:t>Pop- up / drop-in sessions</w:t>
            </w:r>
          </w:p>
        </w:tc>
        <w:tc>
          <w:tcPr>
            <w:tcW w:w="2977" w:type="dxa"/>
          </w:tcPr>
          <w:p w14:paraId="66930376" w14:textId="77777777" w:rsidR="009F4E3E" w:rsidRPr="009F4E3E" w:rsidRDefault="009F4E3E" w:rsidP="009A25DF">
            <w:pPr>
              <w:spacing w:before="60" w:after="60" w:line="240" w:lineRule="auto"/>
              <w:ind w:left="113" w:right="113"/>
              <w:jc w:val="center"/>
              <w:cnfStyle w:val="000000000000" w:firstRow="0" w:lastRow="0" w:firstColumn="0" w:lastColumn="0" w:oddVBand="0" w:evenVBand="0" w:oddHBand="0" w:evenHBand="0" w:firstRowFirstColumn="0" w:firstRowLastColumn="0" w:lastRowFirstColumn="0" w:lastRowLastColumn="0"/>
            </w:pPr>
            <w:r w:rsidRPr="009F4E3E">
              <w:t>Yes</w:t>
            </w:r>
          </w:p>
        </w:tc>
        <w:tc>
          <w:tcPr>
            <w:tcW w:w="1924" w:type="dxa"/>
          </w:tcPr>
          <w:p w14:paraId="30F8C240" w14:textId="77777777" w:rsidR="009F4E3E" w:rsidRPr="009F4E3E" w:rsidRDefault="009F4E3E" w:rsidP="009A25DF">
            <w:pPr>
              <w:spacing w:before="60" w:after="60" w:line="240" w:lineRule="auto"/>
              <w:ind w:left="317" w:right="113"/>
              <w:cnfStyle w:val="000000000000" w:firstRow="0" w:lastRow="0" w:firstColumn="0" w:lastColumn="0" w:oddVBand="0" w:evenVBand="0" w:oddHBand="0" w:evenHBand="0" w:firstRowFirstColumn="0" w:firstRowLastColumn="0" w:lastRowFirstColumn="0" w:lastRowLastColumn="0"/>
            </w:pPr>
            <w:r w:rsidRPr="009F4E3E">
              <w:t>42% (10)</w:t>
            </w:r>
          </w:p>
        </w:tc>
      </w:tr>
      <w:tr w:rsidR="009F4E3E" w:rsidRPr="009F4E3E" w14:paraId="2AFD3771" w14:textId="77777777" w:rsidTr="009F4E3E">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4111" w:type="dxa"/>
            <w:vMerge/>
            <w:tcBorders>
              <w:top w:val="none" w:sz="0" w:space="0" w:color="auto"/>
              <w:left w:val="none" w:sz="0" w:space="0" w:color="auto"/>
              <w:bottom w:val="none" w:sz="0" w:space="0" w:color="auto"/>
            </w:tcBorders>
            <w:shd w:val="clear" w:color="auto" w:fill="auto"/>
          </w:tcPr>
          <w:p w14:paraId="1CCA4296" w14:textId="77777777" w:rsidR="009F4E3E" w:rsidRPr="009F4E3E" w:rsidRDefault="009F4E3E" w:rsidP="009A25DF">
            <w:pPr>
              <w:spacing w:before="60" w:after="60" w:line="240" w:lineRule="auto"/>
              <w:ind w:left="113" w:right="113"/>
              <w:rPr>
                <w:i w:val="0"/>
                <w:iCs w:val="0"/>
              </w:rPr>
            </w:pPr>
          </w:p>
        </w:tc>
        <w:tc>
          <w:tcPr>
            <w:tcW w:w="2977" w:type="dxa"/>
            <w:shd w:val="clear" w:color="auto" w:fill="auto"/>
          </w:tcPr>
          <w:p w14:paraId="16692F9D" w14:textId="77777777" w:rsidR="009F4E3E" w:rsidRPr="009F4E3E" w:rsidRDefault="009F4E3E" w:rsidP="009A25DF">
            <w:pPr>
              <w:spacing w:before="60" w:after="60" w:line="240" w:lineRule="auto"/>
              <w:ind w:left="113" w:right="113"/>
              <w:jc w:val="center"/>
              <w:cnfStyle w:val="000000100000" w:firstRow="0" w:lastRow="0" w:firstColumn="0" w:lastColumn="0" w:oddVBand="0" w:evenVBand="0" w:oddHBand="1" w:evenHBand="0" w:firstRowFirstColumn="0" w:firstRowLastColumn="0" w:lastRowFirstColumn="0" w:lastRowLastColumn="0"/>
            </w:pPr>
            <w:r w:rsidRPr="009F4E3E">
              <w:t>No</w:t>
            </w:r>
          </w:p>
        </w:tc>
        <w:tc>
          <w:tcPr>
            <w:tcW w:w="1924" w:type="dxa"/>
            <w:shd w:val="clear" w:color="auto" w:fill="auto"/>
          </w:tcPr>
          <w:p w14:paraId="5C545993" w14:textId="77777777" w:rsidR="009F4E3E" w:rsidRPr="009F4E3E" w:rsidRDefault="009F4E3E" w:rsidP="009A25DF">
            <w:pPr>
              <w:spacing w:before="60" w:after="60" w:line="240" w:lineRule="auto"/>
              <w:ind w:left="317" w:right="113"/>
              <w:cnfStyle w:val="000000100000" w:firstRow="0" w:lastRow="0" w:firstColumn="0" w:lastColumn="0" w:oddVBand="0" w:evenVBand="0" w:oddHBand="1" w:evenHBand="0" w:firstRowFirstColumn="0" w:firstRowLastColumn="0" w:lastRowFirstColumn="0" w:lastRowLastColumn="0"/>
            </w:pPr>
            <w:r w:rsidRPr="009F4E3E">
              <w:t>58% (14)</w:t>
            </w:r>
          </w:p>
        </w:tc>
      </w:tr>
      <w:tr w:rsidR="009F4E3E" w:rsidRPr="009F4E3E" w14:paraId="3AADFF38" w14:textId="77777777" w:rsidTr="009F4E3E">
        <w:trPr>
          <w:trHeight w:val="365"/>
        </w:trPr>
        <w:tc>
          <w:tcPr>
            <w:cnfStyle w:val="001000000000" w:firstRow="0" w:lastRow="0" w:firstColumn="1" w:lastColumn="0" w:oddVBand="0" w:evenVBand="0" w:oddHBand="0" w:evenHBand="0" w:firstRowFirstColumn="0" w:firstRowLastColumn="0" w:lastRowFirstColumn="0" w:lastRowLastColumn="0"/>
            <w:tcW w:w="4111" w:type="dxa"/>
            <w:vMerge w:val="restart"/>
            <w:shd w:val="clear" w:color="auto" w:fill="C5EFFF" w:themeFill="accent2" w:themeFillTint="33"/>
          </w:tcPr>
          <w:p w14:paraId="4F44B820" w14:textId="77777777" w:rsidR="009F4E3E" w:rsidRPr="009F4E3E" w:rsidRDefault="009F4E3E" w:rsidP="009A25DF">
            <w:pPr>
              <w:spacing w:before="60" w:after="60" w:line="240" w:lineRule="auto"/>
              <w:ind w:left="113" w:right="113"/>
              <w:jc w:val="left"/>
              <w:rPr>
                <w:b/>
                <w:bCs/>
                <w:i w:val="0"/>
                <w:iCs w:val="0"/>
              </w:rPr>
            </w:pPr>
            <w:r w:rsidRPr="009F4E3E">
              <w:rPr>
                <w:b/>
                <w:bCs/>
                <w:i w:val="0"/>
                <w:iCs w:val="0"/>
              </w:rPr>
              <w:t>Consultation group / workshops</w:t>
            </w:r>
          </w:p>
        </w:tc>
        <w:tc>
          <w:tcPr>
            <w:tcW w:w="2977" w:type="dxa"/>
            <w:shd w:val="clear" w:color="auto" w:fill="C5EFFF" w:themeFill="accent2" w:themeFillTint="33"/>
          </w:tcPr>
          <w:p w14:paraId="1A5887CF" w14:textId="77777777" w:rsidR="009F4E3E" w:rsidRPr="009F4E3E" w:rsidRDefault="009F4E3E" w:rsidP="009A25DF">
            <w:pPr>
              <w:spacing w:before="60" w:after="60" w:line="240" w:lineRule="auto"/>
              <w:ind w:left="113" w:right="113"/>
              <w:jc w:val="center"/>
              <w:cnfStyle w:val="000000000000" w:firstRow="0" w:lastRow="0" w:firstColumn="0" w:lastColumn="0" w:oddVBand="0" w:evenVBand="0" w:oddHBand="0" w:evenHBand="0" w:firstRowFirstColumn="0" w:firstRowLastColumn="0" w:lastRowFirstColumn="0" w:lastRowLastColumn="0"/>
            </w:pPr>
            <w:r w:rsidRPr="009F4E3E">
              <w:t>Yes</w:t>
            </w:r>
          </w:p>
        </w:tc>
        <w:tc>
          <w:tcPr>
            <w:tcW w:w="1924" w:type="dxa"/>
            <w:shd w:val="clear" w:color="auto" w:fill="C5EFFF" w:themeFill="accent2" w:themeFillTint="33"/>
          </w:tcPr>
          <w:p w14:paraId="515EBE0E" w14:textId="77777777" w:rsidR="009F4E3E" w:rsidRPr="009F4E3E" w:rsidRDefault="009F4E3E" w:rsidP="009A25DF">
            <w:pPr>
              <w:spacing w:before="60" w:after="60" w:line="240" w:lineRule="auto"/>
              <w:ind w:left="317" w:right="113"/>
              <w:cnfStyle w:val="000000000000" w:firstRow="0" w:lastRow="0" w:firstColumn="0" w:lastColumn="0" w:oddVBand="0" w:evenVBand="0" w:oddHBand="0" w:evenHBand="0" w:firstRowFirstColumn="0" w:firstRowLastColumn="0" w:lastRowFirstColumn="0" w:lastRowLastColumn="0"/>
            </w:pPr>
            <w:r w:rsidRPr="009F4E3E">
              <w:t>29.2% (7)</w:t>
            </w:r>
          </w:p>
        </w:tc>
      </w:tr>
      <w:tr w:rsidR="009F4E3E" w:rsidRPr="009F4E3E" w14:paraId="05C5DC19" w14:textId="77777777" w:rsidTr="009F4E3E">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4111" w:type="dxa"/>
            <w:vMerge/>
            <w:shd w:val="clear" w:color="auto" w:fill="C5EFFF" w:themeFill="accent2" w:themeFillTint="33"/>
          </w:tcPr>
          <w:p w14:paraId="5A2D3A7A" w14:textId="77777777" w:rsidR="009F4E3E" w:rsidRPr="009F4E3E" w:rsidRDefault="009F4E3E" w:rsidP="009A25DF">
            <w:pPr>
              <w:spacing w:before="60" w:after="60" w:line="240" w:lineRule="auto"/>
              <w:ind w:left="113" w:right="113"/>
              <w:rPr>
                <w:b/>
                <w:bCs/>
              </w:rPr>
            </w:pPr>
          </w:p>
        </w:tc>
        <w:tc>
          <w:tcPr>
            <w:tcW w:w="2977" w:type="dxa"/>
          </w:tcPr>
          <w:p w14:paraId="14294CD0" w14:textId="1EF14FBD" w:rsidR="009F4E3E" w:rsidRPr="009F4E3E" w:rsidRDefault="009F4E3E" w:rsidP="009A25DF">
            <w:pPr>
              <w:spacing w:before="60" w:after="60" w:line="240" w:lineRule="auto"/>
              <w:ind w:left="113" w:right="113"/>
              <w:jc w:val="center"/>
              <w:cnfStyle w:val="000000100000" w:firstRow="0" w:lastRow="0" w:firstColumn="0" w:lastColumn="0" w:oddVBand="0" w:evenVBand="0" w:oddHBand="1" w:evenHBand="0" w:firstRowFirstColumn="0" w:firstRowLastColumn="0" w:lastRowFirstColumn="0" w:lastRowLastColumn="0"/>
            </w:pPr>
            <w:r w:rsidRPr="009F4E3E">
              <w:t>No</w:t>
            </w:r>
          </w:p>
        </w:tc>
        <w:tc>
          <w:tcPr>
            <w:tcW w:w="1924" w:type="dxa"/>
          </w:tcPr>
          <w:p w14:paraId="0F749005" w14:textId="1E7C0473" w:rsidR="009F4E3E" w:rsidRPr="009F4E3E" w:rsidRDefault="009F4E3E" w:rsidP="009A25DF">
            <w:pPr>
              <w:spacing w:before="60" w:after="60" w:line="240" w:lineRule="auto"/>
              <w:ind w:left="317" w:right="113"/>
              <w:cnfStyle w:val="000000100000" w:firstRow="0" w:lastRow="0" w:firstColumn="0" w:lastColumn="0" w:oddVBand="0" w:evenVBand="0" w:oddHBand="1" w:evenHBand="0" w:firstRowFirstColumn="0" w:firstRowLastColumn="0" w:lastRowFirstColumn="0" w:lastRowLastColumn="0"/>
            </w:pPr>
            <w:r w:rsidRPr="009F4E3E">
              <w:t>70.8% (17)</w:t>
            </w:r>
          </w:p>
        </w:tc>
      </w:tr>
    </w:tbl>
    <w:p w14:paraId="3ED8B58D" w14:textId="77777777" w:rsidR="009F4E3E" w:rsidRDefault="009F4E3E" w:rsidP="00AA280B"/>
    <w:p w14:paraId="736215AA" w14:textId="0C1629A8" w:rsidR="00AA280B" w:rsidRDefault="000C103E" w:rsidP="00AA280B">
      <w:r>
        <w:t xml:space="preserve">Almost half </w:t>
      </w:r>
      <w:r w:rsidR="00FB290A">
        <w:t xml:space="preserve">of </w:t>
      </w:r>
      <w:r>
        <w:t xml:space="preserve">respondents </w:t>
      </w:r>
      <w:r w:rsidR="00F24F1B">
        <w:t>(</w:t>
      </w:r>
      <w:r>
        <w:t>47.4%</w:t>
      </w:r>
      <w:r w:rsidR="00F64A85">
        <w:t xml:space="preserve">) </w:t>
      </w:r>
      <w:r>
        <w:t xml:space="preserve">described their previous community engagement experience </w:t>
      </w:r>
      <w:r w:rsidR="00FB290A">
        <w:t xml:space="preserve">with Bayside City Council </w:t>
      </w:r>
      <w:r>
        <w:t>as moderate</w:t>
      </w:r>
      <w:r w:rsidR="00FB290A">
        <w:t>, while a quarter (</w:t>
      </w:r>
      <w:r w:rsidR="001A7803">
        <w:t>26.4%</w:t>
      </w:r>
      <w:r w:rsidR="00FB290A">
        <w:t>)</w:t>
      </w:r>
      <w:r w:rsidR="00C304BC">
        <w:t xml:space="preserve"> describe</w:t>
      </w:r>
      <w:r w:rsidR="00461D16">
        <w:t>d</w:t>
      </w:r>
      <w:r w:rsidR="00C304BC">
        <w:t xml:space="preserve"> </w:t>
      </w:r>
      <w:r w:rsidR="00FB290A">
        <w:t>it</w:t>
      </w:r>
      <w:r w:rsidR="00461D16">
        <w:t xml:space="preserve"> as extremely or very satisfying</w:t>
      </w:r>
      <w:r w:rsidR="001A7803">
        <w:t>. The same proportion</w:t>
      </w:r>
      <w:r w:rsidR="00461D16">
        <w:t xml:space="preserve"> indicated it was somewhat or not at all satisfying.</w:t>
      </w:r>
    </w:p>
    <w:p w14:paraId="64985BC2" w14:textId="64CCF37E" w:rsidR="00461D16" w:rsidRPr="00FB290A" w:rsidRDefault="00461D16" w:rsidP="00461D16">
      <w:pPr>
        <w:pStyle w:val="Heading5"/>
        <w:rPr>
          <w:rFonts w:cs="Times New Roman"/>
          <w:b/>
          <w:bCs w:val="0"/>
        </w:rPr>
      </w:pPr>
      <w:r w:rsidRPr="00FB290A">
        <w:rPr>
          <w:b/>
          <w:bCs w:val="0"/>
        </w:rPr>
        <w:lastRenderedPageBreak/>
        <w:t>Figure 4: Have you been satisfied with your engagement experience with Bayside City Council in the past?</w:t>
      </w:r>
    </w:p>
    <w:p w14:paraId="50E04E0D" w14:textId="6DF39AAE" w:rsidR="00C304BC" w:rsidRDefault="00C304BC" w:rsidP="00AA280B">
      <w:r>
        <w:rPr>
          <w:noProof/>
        </w:rPr>
        <w:drawing>
          <wp:inline distT="0" distB="0" distL="0" distR="0" wp14:anchorId="3581F574" wp14:editId="0D4640B1">
            <wp:extent cx="5505450" cy="2880829"/>
            <wp:effectExtent l="19050" t="19050" r="19050" b="15240"/>
            <wp:docPr id="817284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84900" name="Picture 817284900"/>
                    <pic:cNvPicPr/>
                  </pic:nvPicPr>
                  <pic:blipFill rotWithShape="1">
                    <a:blip r:embed="rId18" cstate="print">
                      <a:extLst>
                        <a:ext uri="{28A0092B-C50C-407E-A947-70E740481C1C}">
                          <a14:useLocalDpi xmlns:a14="http://schemas.microsoft.com/office/drawing/2010/main" val="0"/>
                        </a:ext>
                      </a:extLst>
                    </a:blip>
                    <a:srcRect t="12894"/>
                    <a:stretch/>
                  </pic:blipFill>
                  <pic:spPr bwMode="auto">
                    <a:xfrm>
                      <a:off x="0" y="0"/>
                      <a:ext cx="5542322" cy="290012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3BF4322" w14:textId="1CF3FDD7" w:rsidR="00861DA6" w:rsidRDefault="009F4E3E" w:rsidP="00AA280B">
      <w:r>
        <w:t>11 participants also provided general commentary on how Council could improve their community engagement experience, summarised in the table below.</w:t>
      </w:r>
    </w:p>
    <w:p w14:paraId="0B456F9C" w14:textId="47D910F8" w:rsidR="007C1578" w:rsidRPr="009A113D" w:rsidRDefault="007C1578" w:rsidP="007C1578">
      <w:pPr>
        <w:pStyle w:val="Heading5"/>
      </w:pPr>
      <w:r w:rsidRPr="00FB290A">
        <w:rPr>
          <w:b/>
          <w:bCs w:val="0"/>
          <w:sz w:val="22"/>
        </w:rPr>
        <w:t xml:space="preserve">Table 7: </w:t>
      </w:r>
      <w:r w:rsidRPr="00FB290A">
        <w:rPr>
          <w:b/>
          <w:bCs w:val="0"/>
        </w:rPr>
        <w:t xml:space="preserve">How </w:t>
      </w:r>
      <w:r w:rsidR="00182D06" w:rsidRPr="00FB290A">
        <w:rPr>
          <w:b/>
          <w:bCs w:val="0"/>
        </w:rPr>
        <w:t>c</w:t>
      </w:r>
      <w:r w:rsidRPr="00FB290A">
        <w:rPr>
          <w:b/>
          <w:bCs w:val="0"/>
        </w:rPr>
        <w:t>ould we</w:t>
      </w:r>
      <w:r w:rsidR="00182D06" w:rsidRPr="00FB290A">
        <w:rPr>
          <w:b/>
          <w:bCs w:val="0"/>
        </w:rPr>
        <w:t xml:space="preserve"> improve your engagement experience?</w:t>
      </w:r>
      <w:r w:rsidRPr="00FB290A">
        <w:rPr>
          <w:b/>
          <w:bCs w:val="0"/>
        </w:rPr>
        <w:t xml:space="preserve"> </w:t>
      </w:r>
    </w:p>
    <w:tbl>
      <w:tblPr>
        <w:tblStyle w:val="ListTable4-Accent2"/>
        <w:tblW w:w="0" w:type="auto"/>
        <w:tblLook w:val="04A0" w:firstRow="1" w:lastRow="0" w:firstColumn="1" w:lastColumn="0" w:noHBand="0" w:noVBand="1"/>
      </w:tblPr>
      <w:tblGrid>
        <w:gridCol w:w="2547"/>
        <w:gridCol w:w="6469"/>
      </w:tblGrid>
      <w:tr w:rsidR="00182D06" w:rsidRPr="00334C61" w14:paraId="665050FF" w14:textId="77777777" w:rsidTr="004C24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2A06A47D" w14:textId="77777777" w:rsidR="00182D06" w:rsidRPr="006815F6" w:rsidRDefault="00182D06" w:rsidP="00A6534A">
            <w:pPr>
              <w:pStyle w:val="Heading4"/>
              <w:numPr>
                <w:ilvl w:val="0"/>
                <w:numId w:val="0"/>
              </w:numPr>
              <w:spacing w:before="120" w:after="120"/>
              <w:rPr>
                <w:b/>
                <w:bCs w:val="0"/>
                <w:color w:val="auto"/>
              </w:rPr>
            </w:pPr>
            <w:r w:rsidRPr="006815F6">
              <w:rPr>
                <w:b/>
                <w:bCs w:val="0"/>
                <w:color w:val="auto"/>
              </w:rPr>
              <w:t>Topic</w:t>
            </w:r>
          </w:p>
        </w:tc>
        <w:tc>
          <w:tcPr>
            <w:tcW w:w="6469" w:type="dxa"/>
            <w:shd w:val="clear" w:color="auto" w:fill="auto"/>
            <w:vAlign w:val="center"/>
          </w:tcPr>
          <w:p w14:paraId="5BE11E32" w14:textId="77777777" w:rsidR="00182D06" w:rsidRPr="00334C61" w:rsidRDefault="00182D06" w:rsidP="00740C40">
            <w:pPr>
              <w:pStyle w:val="Heading4"/>
              <w:numPr>
                <w:ilvl w:val="0"/>
                <w:numId w:val="0"/>
              </w:numPr>
              <w:spacing w:before="120" w:after="120"/>
              <w:ind w:left="177"/>
              <w:cnfStyle w:val="100000000000" w:firstRow="1" w:lastRow="0" w:firstColumn="0" w:lastColumn="0" w:oddVBand="0" w:evenVBand="0" w:oddHBand="0" w:evenHBand="0" w:firstRowFirstColumn="0" w:firstRowLastColumn="0" w:lastRowFirstColumn="0" w:lastRowLastColumn="0"/>
              <w:rPr>
                <w:b/>
                <w:bCs w:val="0"/>
                <w:color w:val="auto"/>
              </w:rPr>
            </w:pPr>
            <w:r>
              <w:rPr>
                <w:b/>
                <w:bCs w:val="0"/>
                <w:color w:val="auto"/>
              </w:rPr>
              <w:t>Community Feedback</w:t>
            </w:r>
          </w:p>
        </w:tc>
      </w:tr>
      <w:tr w:rsidR="00182D06" w:rsidRPr="006815F6" w14:paraId="1B54C0A9" w14:textId="77777777" w:rsidTr="00740C40">
        <w:trPr>
          <w:cnfStyle w:val="000000100000" w:firstRow="0" w:lastRow="0" w:firstColumn="0" w:lastColumn="0" w:oddVBand="0" w:evenVBand="0" w:oddHBand="1" w:evenHBand="0" w:firstRowFirstColumn="0" w:firstRowLastColumn="0" w:lastRowFirstColumn="0" w:lastRowLastColumn="0"/>
          <w:trHeight w:val="2583"/>
        </w:trPr>
        <w:tc>
          <w:tcPr>
            <w:cnfStyle w:val="001000000000" w:firstRow="0" w:lastRow="0" w:firstColumn="1" w:lastColumn="0" w:oddVBand="0" w:evenVBand="0" w:oddHBand="0" w:evenHBand="0" w:firstRowFirstColumn="0" w:firstRowLastColumn="0" w:lastRowFirstColumn="0" w:lastRowLastColumn="0"/>
            <w:tcW w:w="2547" w:type="dxa"/>
          </w:tcPr>
          <w:p w14:paraId="32402D4A" w14:textId="69E30BC9" w:rsidR="00182D06" w:rsidRPr="00BE7268" w:rsidRDefault="00182D06" w:rsidP="00A6534A">
            <w:pPr>
              <w:rPr>
                <w:b w:val="0"/>
                <w:bCs w:val="0"/>
                <w:sz w:val="20"/>
                <w:szCs w:val="20"/>
              </w:rPr>
            </w:pPr>
            <w:r w:rsidRPr="00182D06">
              <w:t>Communication</w:t>
            </w:r>
            <w:r>
              <w:t>s</w:t>
            </w:r>
            <w:r>
              <w:rPr>
                <w:i/>
                <w:iCs/>
              </w:rPr>
              <w:t xml:space="preserve"> </w:t>
            </w:r>
            <w:r w:rsidR="00740C40">
              <w:rPr>
                <w:i/>
                <w:iCs/>
              </w:rPr>
              <w:br/>
            </w:r>
            <w:r>
              <w:rPr>
                <w:b w:val="0"/>
                <w:bCs w:val="0"/>
              </w:rPr>
              <w:t>(</w:t>
            </w:r>
            <w:r w:rsidR="00727BC3">
              <w:rPr>
                <w:b w:val="0"/>
                <w:bCs w:val="0"/>
              </w:rPr>
              <w:t>6</w:t>
            </w:r>
            <w:r>
              <w:rPr>
                <w:b w:val="0"/>
                <w:bCs w:val="0"/>
              </w:rPr>
              <w:t xml:space="preserve"> comments)</w:t>
            </w:r>
          </w:p>
        </w:tc>
        <w:tc>
          <w:tcPr>
            <w:tcW w:w="6469" w:type="dxa"/>
          </w:tcPr>
          <w:p w14:paraId="200F7E5F" w14:textId="77777777" w:rsidR="00182D06" w:rsidRPr="00182D06" w:rsidRDefault="00182D06" w:rsidP="00BB452A">
            <w:pPr>
              <w:numPr>
                <w:ilvl w:val="0"/>
                <w:numId w:val="14"/>
              </w:numPr>
              <w:spacing w:after="0"/>
              <w:ind w:left="461"/>
              <w:cnfStyle w:val="000000100000" w:firstRow="0" w:lastRow="0" w:firstColumn="0" w:lastColumn="0" w:oddVBand="0" w:evenVBand="0" w:oddHBand="1" w:evenHBand="0" w:firstRowFirstColumn="0" w:firstRowLastColumn="0" w:lastRowFirstColumn="0" w:lastRowLastColumn="0"/>
            </w:pPr>
            <w:r w:rsidRPr="00182D06">
              <w:t>By developing a balanced communication approach which engages the community in both developmental aspects and also housekeeping.</w:t>
            </w:r>
          </w:p>
          <w:p w14:paraId="0D6FCC78" w14:textId="77777777" w:rsidR="00182D06" w:rsidRPr="00182D06" w:rsidRDefault="00182D06" w:rsidP="00BB452A">
            <w:pPr>
              <w:numPr>
                <w:ilvl w:val="0"/>
                <w:numId w:val="14"/>
              </w:numPr>
              <w:spacing w:after="0"/>
              <w:ind w:left="461"/>
              <w:cnfStyle w:val="000000100000" w:firstRow="0" w:lastRow="0" w:firstColumn="0" w:lastColumn="0" w:oddVBand="0" w:evenVBand="0" w:oddHBand="1" w:evenHBand="0" w:firstRowFirstColumn="0" w:firstRowLastColumn="0" w:lastRowFirstColumn="0" w:lastRowLastColumn="0"/>
            </w:pPr>
            <w:r w:rsidRPr="00182D06">
              <w:t>Make things more widely known when changes are made; follow up on them; do not forget them.</w:t>
            </w:r>
          </w:p>
          <w:p w14:paraId="4EA59564" w14:textId="77777777" w:rsidR="00182D06" w:rsidRDefault="00182D06" w:rsidP="00BB452A">
            <w:pPr>
              <w:numPr>
                <w:ilvl w:val="0"/>
                <w:numId w:val="14"/>
              </w:numPr>
              <w:spacing w:after="0"/>
              <w:ind w:left="461"/>
              <w:cnfStyle w:val="000000100000" w:firstRow="0" w:lastRow="0" w:firstColumn="0" w:lastColumn="0" w:oddVBand="0" w:evenVBand="0" w:oddHBand="1" w:evenHBand="0" w:firstRowFirstColumn="0" w:firstRowLastColumn="0" w:lastRowFirstColumn="0" w:lastRowLastColumn="0"/>
            </w:pPr>
            <w:r w:rsidRPr="00182D06">
              <w:t>Provide greater detail of who has participated in consultation e.g. which stakeholder organisations.</w:t>
            </w:r>
          </w:p>
          <w:p w14:paraId="6836D9F7" w14:textId="6E322BD1" w:rsidR="004C2418" w:rsidRPr="00740C40" w:rsidRDefault="004C2418" w:rsidP="00BB452A">
            <w:pPr>
              <w:numPr>
                <w:ilvl w:val="0"/>
                <w:numId w:val="14"/>
              </w:numPr>
              <w:spacing w:after="0"/>
              <w:ind w:left="461"/>
              <w:cnfStyle w:val="000000100000" w:firstRow="0" w:lastRow="0" w:firstColumn="0" w:lastColumn="0" w:oddVBand="0" w:evenVBand="0" w:oddHBand="1" w:evenHBand="0" w:firstRowFirstColumn="0" w:firstRowLastColumn="0" w:lastRowFirstColumn="0" w:lastRowLastColumn="0"/>
            </w:pPr>
            <w:r w:rsidRPr="00182D06">
              <w:t>Reassure participants that it is just not "window dressing".</w:t>
            </w:r>
          </w:p>
        </w:tc>
      </w:tr>
      <w:tr w:rsidR="00182D06" w:rsidRPr="006815F6" w14:paraId="7CB7AE92" w14:textId="77777777" w:rsidTr="001A7803">
        <w:trPr>
          <w:cantSplit/>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1D6FC466" w14:textId="277A5447" w:rsidR="00182D06" w:rsidRPr="00BE7268" w:rsidRDefault="00727BC3" w:rsidP="00A6534A">
            <w:pPr>
              <w:rPr>
                <w:b w:val="0"/>
                <w:bCs w:val="0"/>
                <w:sz w:val="20"/>
                <w:szCs w:val="20"/>
              </w:rPr>
            </w:pPr>
            <w:r>
              <w:t>Council process</w:t>
            </w:r>
            <w:r w:rsidR="00182D06">
              <w:br/>
            </w:r>
            <w:r w:rsidR="00182D06">
              <w:rPr>
                <w:i/>
                <w:iCs/>
              </w:rPr>
              <w:t xml:space="preserve"> </w:t>
            </w:r>
            <w:r w:rsidR="00182D06">
              <w:rPr>
                <w:b w:val="0"/>
                <w:bCs w:val="0"/>
              </w:rPr>
              <w:t>(</w:t>
            </w:r>
            <w:r w:rsidR="0035060E">
              <w:rPr>
                <w:b w:val="0"/>
                <w:bCs w:val="0"/>
              </w:rPr>
              <w:t>4</w:t>
            </w:r>
            <w:r w:rsidR="00182D06">
              <w:rPr>
                <w:b w:val="0"/>
                <w:bCs w:val="0"/>
              </w:rPr>
              <w:t xml:space="preserve"> comment)</w:t>
            </w:r>
          </w:p>
        </w:tc>
        <w:tc>
          <w:tcPr>
            <w:tcW w:w="6469" w:type="dxa"/>
            <w:shd w:val="clear" w:color="auto" w:fill="auto"/>
          </w:tcPr>
          <w:p w14:paraId="195B26A1" w14:textId="77777777" w:rsidR="00727BC3" w:rsidRPr="0035060E" w:rsidRDefault="00727BC3" w:rsidP="00BB452A">
            <w:pPr>
              <w:pStyle w:val="ListParagraph"/>
              <w:numPr>
                <w:ilvl w:val="0"/>
                <w:numId w:val="19"/>
              </w:numPr>
              <w:ind w:right="-160"/>
              <w:cnfStyle w:val="000000000000" w:firstRow="0" w:lastRow="0" w:firstColumn="0" w:lastColumn="0" w:oddVBand="0" w:evenVBand="0" w:oddHBand="0" w:evenHBand="0" w:firstRowFirstColumn="0" w:firstRowLastColumn="0" w:lastRowFirstColumn="0" w:lastRowLastColumn="0"/>
            </w:pPr>
            <w:r w:rsidRPr="00182D06">
              <w:t>By ensuring Councillors are also aware of prior project consultation and groups involved before proposing project amendments at Council meetings that blindside groups who are expecting projects to proceed.</w:t>
            </w:r>
          </w:p>
          <w:p w14:paraId="4997C8AD" w14:textId="03DF8E0E" w:rsidR="0035060E" w:rsidRPr="00182D06" w:rsidRDefault="0035060E" w:rsidP="00BB452A">
            <w:pPr>
              <w:pStyle w:val="ListParagraph"/>
              <w:numPr>
                <w:ilvl w:val="0"/>
                <w:numId w:val="19"/>
              </w:numPr>
              <w:cnfStyle w:val="000000000000" w:firstRow="0" w:lastRow="0" w:firstColumn="0" w:lastColumn="0" w:oddVBand="0" w:evenVBand="0" w:oddHBand="0" w:evenHBand="0" w:firstRowFirstColumn="0" w:firstRowLastColumn="0" w:lastRowFirstColumn="0" w:lastRowLastColumn="0"/>
            </w:pPr>
            <w:r w:rsidRPr="00182D06">
              <w:t>The re-direction of funds allocated to the warm water pool is a good example.</w:t>
            </w:r>
          </w:p>
          <w:p w14:paraId="63CE4EF3" w14:textId="2D31ECB4" w:rsidR="004C2418" w:rsidRPr="004C2418" w:rsidRDefault="004C2418" w:rsidP="00BB452A">
            <w:pPr>
              <w:pStyle w:val="ListParagraph"/>
              <w:numPr>
                <w:ilvl w:val="0"/>
                <w:numId w:val="19"/>
              </w:numPr>
              <w:cnfStyle w:val="000000000000" w:firstRow="0" w:lastRow="0" w:firstColumn="0" w:lastColumn="0" w:oddVBand="0" w:evenVBand="0" w:oddHBand="0" w:evenHBand="0" w:firstRowFirstColumn="0" w:firstRowLastColumn="0" w:lastRowFirstColumn="0" w:lastRowLastColumn="0"/>
            </w:pPr>
            <w:r w:rsidRPr="00182D06">
              <w:t>I feel that my opinions aren’t taken much notice of</w:t>
            </w:r>
          </w:p>
        </w:tc>
      </w:tr>
      <w:tr w:rsidR="00182D06" w:rsidRPr="006815F6" w14:paraId="73C748F7" w14:textId="77777777" w:rsidTr="004C2418">
        <w:trPr>
          <w:cnfStyle w:val="000000100000" w:firstRow="0" w:lastRow="0" w:firstColumn="0" w:lastColumn="0" w:oddVBand="0" w:evenVBand="0" w:oddHBand="1" w:evenHBand="0" w:firstRowFirstColumn="0" w:firstRowLastColumn="0" w:lastRowFirstColumn="0" w:lastRowLastColumn="0"/>
          <w:cantSplit/>
          <w:trHeight w:val="995"/>
        </w:trPr>
        <w:tc>
          <w:tcPr>
            <w:cnfStyle w:val="001000000000" w:firstRow="0" w:lastRow="0" w:firstColumn="1" w:lastColumn="0" w:oddVBand="0" w:evenVBand="0" w:oddHBand="0" w:evenHBand="0" w:firstRowFirstColumn="0" w:firstRowLastColumn="0" w:lastRowFirstColumn="0" w:lastRowLastColumn="0"/>
            <w:tcW w:w="2547" w:type="dxa"/>
          </w:tcPr>
          <w:p w14:paraId="2DB0FF44" w14:textId="2FF1FA20" w:rsidR="00182D06" w:rsidRPr="00BE7268" w:rsidRDefault="0035060E" w:rsidP="00A6534A">
            <w:pPr>
              <w:rPr>
                <w:b w:val="0"/>
                <w:bCs w:val="0"/>
                <w:sz w:val="20"/>
                <w:szCs w:val="20"/>
              </w:rPr>
            </w:pPr>
            <w:r>
              <w:t>Service delivery and responsiveness</w:t>
            </w:r>
            <w:r w:rsidR="00182D06">
              <w:br/>
              <w:t xml:space="preserve"> </w:t>
            </w:r>
            <w:r w:rsidR="00182D06">
              <w:rPr>
                <w:b w:val="0"/>
                <w:bCs w:val="0"/>
              </w:rPr>
              <w:t>(</w:t>
            </w:r>
            <w:r>
              <w:rPr>
                <w:b w:val="0"/>
                <w:bCs w:val="0"/>
              </w:rPr>
              <w:t>6</w:t>
            </w:r>
            <w:r w:rsidR="00182D06">
              <w:rPr>
                <w:b w:val="0"/>
                <w:bCs w:val="0"/>
              </w:rPr>
              <w:t xml:space="preserve"> comments)</w:t>
            </w:r>
          </w:p>
        </w:tc>
        <w:tc>
          <w:tcPr>
            <w:tcW w:w="6469" w:type="dxa"/>
          </w:tcPr>
          <w:p w14:paraId="317AAF93" w14:textId="77777777" w:rsidR="0035060E" w:rsidRPr="00182D06" w:rsidRDefault="0035060E" w:rsidP="00BB452A">
            <w:pPr>
              <w:pStyle w:val="ListParagraph"/>
              <w:numPr>
                <w:ilvl w:val="0"/>
                <w:numId w:val="16"/>
              </w:numPr>
              <w:ind w:left="461"/>
              <w:cnfStyle w:val="000000100000" w:firstRow="0" w:lastRow="0" w:firstColumn="0" w:lastColumn="0" w:oddVBand="0" w:evenVBand="0" w:oddHBand="1" w:evenHBand="0" w:firstRowFirstColumn="0" w:firstRowLastColumn="0" w:lastRowFirstColumn="0" w:lastRowLastColumn="0"/>
            </w:pPr>
            <w:r w:rsidRPr="00182D06">
              <w:t>When phoning for information, wait time is long and you cannot always find out the information required.</w:t>
            </w:r>
          </w:p>
          <w:p w14:paraId="4AAE6448" w14:textId="77777777" w:rsidR="0035060E" w:rsidRPr="00727BC3" w:rsidRDefault="0035060E" w:rsidP="00BB452A">
            <w:pPr>
              <w:pStyle w:val="ListParagraph"/>
              <w:numPr>
                <w:ilvl w:val="0"/>
                <w:numId w:val="16"/>
              </w:numPr>
              <w:ind w:left="461"/>
              <w:cnfStyle w:val="000000100000" w:firstRow="0" w:lastRow="0" w:firstColumn="0" w:lastColumn="0" w:oddVBand="0" w:evenVBand="0" w:oddHBand="1" w:evenHBand="0" w:firstRowFirstColumn="0" w:firstRowLastColumn="0" w:lastRowFirstColumn="0" w:lastRowLastColumn="0"/>
            </w:pPr>
            <w:r w:rsidRPr="00182D06">
              <w:t>Sometimes there is resistance to simple requests to road safety such as NO Standing signs being put up to improve traffic flow.</w:t>
            </w:r>
          </w:p>
          <w:p w14:paraId="2949156A" w14:textId="77B15E4E" w:rsidR="00182D06" w:rsidRPr="0035060E" w:rsidRDefault="0035060E" w:rsidP="00BB452A">
            <w:pPr>
              <w:pStyle w:val="ListParagraph"/>
              <w:numPr>
                <w:ilvl w:val="0"/>
                <w:numId w:val="16"/>
              </w:numPr>
              <w:ind w:left="461"/>
              <w:cnfStyle w:val="000000100000" w:firstRow="0" w:lastRow="0" w:firstColumn="0" w:lastColumn="0" w:oddVBand="0" w:evenVBand="0" w:oddHBand="1" w:evenHBand="0" w:firstRowFirstColumn="0" w:firstRowLastColumn="0" w:lastRowFirstColumn="0" w:lastRowLastColumn="0"/>
            </w:pPr>
            <w:r w:rsidRPr="00182D06">
              <w:t>The current city-wide disruption to our streets by Multinet Gas has been widely disruptive without any apparent notification to residents of road closures</w:t>
            </w:r>
            <w:r>
              <w:t>.</w:t>
            </w:r>
          </w:p>
        </w:tc>
      </w:tr>
    </w:tbl>
    <w:p w14:paraId="47338C78" w14:textId="27A664A6" w:rsidR="00AD7893" w:rsidRPr="00B5258A" w:rsidRDefault="00AD7893" w:rsidP="00D27582">
      <w:pPr>
        <w:pStyle w:val="Heading2"/>
      </w:pPr>
      <w:bookmarkStart w:id="22" w:name="_Toc201217344"/>
      <w:r>
        <w:lastRenderedPageBreak/>
        <w:t xml:space="preserve">Project </w:t>
      </w:r>
      <w:r w:rsidR="009F4E3E">
        <w:t>e</w:t>
      </w:r>
      <w:r>
        <w:t>valuation</w:t>
      </w:r>
      <w:bookmarkEnd w:id="22"/>
    </w:p>
    <w:p w14:paraId="5051F897" w14:textId="2C5188C6" w:rsidR="00D27582" w:rsidRPr="009E55E5" w:rsidRDefault="00D27582" w:rsidP="00D27582">
      <w:pPr>
        <w:rPr>
          <w:rFonts w:ascii="Arial" w:hAnsi="Arial" w:cs="Arial"/>
          <w:lang w:val="en-US"/>
        </w:rPr>
      </w:pPr>
      <w:r w:rsidRPr="009E55E5">
        <w:rPr>
          <w:rFonts w:ascii="Arial" w:hAnsi="Arial" w:cs="Arial"/>
          <w:lang w:val="en-US"/>
        </w:rPr>
        <w:t xml:space="preserve">Although the level of participation in the engagement program was low (25 participants), the level of awareness of the engagement was reasonable with over 800 views of the Have Your Say project webpage.  </w:t>
      </w:r>
    </w:p>
    <w:p w14:paraId="79AE5F3B" w14:textId="77777777" w:rsidR="00B940F2" w:rsidRPr="009E55E5" w:rsidRDefault="00B940F2" w:rsidP="00B940F2">
      <w:pPr>
        <w:rPr>
          <w:rFonts w:ascii="Arial" w:hAnsi="Arial" w:cs="Arial"/>
          <w:lang w:val="en-US"/>
        </w:rPr>
      </w:pPr>
      <w:r w:rsidRPr="009E55E5">
        <w:rPr>
          <w:rFonts w:ascii="Arial" w:hAnsi="Arial" w:cs="Arial"/>
          <w:lang w:val="en-US"/>
        </w:rPr>
        <w:t xml:space="preserve">The low level of participation could be due to </w:t>
      </w:r>
      <w:proofErr w:type="gramStart"/>
      <w:r w:rsidRPr="009E55E5">
        <w:rPr>
          <w:rFonts w:ascii="Arial" w:hAnsi="Arial" w:cs="Arial"/>
          <w:lang w:val="en-US"/>
        </w:rPr>
        <w:t>a number of</w:t>
      </w:r>
      <w:proofErr w:type="gramEnd"/>
      <w:r w:rsidRPr="009E55E5">
        <w:rPr>
          <w:rFonts w:ascii="Arial" w:hAnsi="Arial" w:cs="Arial"/>
          <w:lang w:val="en-US"/>
        </w:rPr>
        <w:t xml:space="preserve"> factors including low interest in and apathy around policy development (consultations about </w:t>
      </w:r>
      <w:proofErr w:type="spellStart"/>
      <w:r w:rsidRPr="009E55E5">
        <w:rPr>
          <w:rFonts w:ascii="Arial" w:hAnsi="Arial" w:cs="Arial"/>
          <w:lang w:val="en-US"/>
        </w:rPr>
        <w:t>localised</w:t>
      </w:r>
      <w:proofErr w:type="spellEnd"/>
      <w:r w:rsidRPr="009E55E5">
        <w:rPr>
          <w:rFonts w:ascii="Arial" w:hAnsi="Arial" w:cs="Arial"/>
          <w:lang w:val="en-US"/>
        </w:rPr>
        <w:t xml:space="preserve"> services and assets generally receive higher input); general satisfaction with the current approach to engagement or the changes outlined; or </w:t>
      </w:r>
      <w:proofErr w:type="gramStart"/>
      <w:r w:rsidRPr="009E55E5">
        <w:rPr>
          <w:rFonts w:ascii="Arial" w:hAnsi="Arial" w:cs="Arial"/>
          <w:lang w:val="en-US"/>
        </w:rPr>
        <w:t>a sense</w:t>
      </w:r>
      <w:proofErr w:type="gramEnd"/>
      <w:r w:rsidRPr="009E55E5">
        <w:rPr>
          <w:rFonts w:ascii="Arial" w:hAnsi="Arial" w:cs="Arial"/>
          <w:lang w:val="en-US"/>
        </w:rPr>
        <w:t xml:space="preserve"> that they have no comments/ contributions to make on this subject.</w:t>
      </w:r>
    </w:p>
    <w:p w14:paraId="61DBFCC0" w14:textId="3E739F31" w:rsidR="00B940F2" w:rsidRPr="009E55E5" w:rsidRDefault="00B940F2" w:rsidP="00D27582">
      <w:pPr>
        <w:rPr>
          <w:rFonts w:cs="Arial"/>
        </w:rPr>
      </w:pPr>
      <w:r w:rsidRPr="009E55E5">
        <w:rPr>
          <w:rFonts w:ascii="Arial" w:hAnsi="Arial" w:cs="Arial"/>
          <w:lang w:val="en-US"/>
        </w:rPr>
        <w:t xml:space="preserve">Multiple methods of participation were available including a printed survey at libraries and the Corporate Centre customer service desk, Q&amp;A forum, direct email, phone, post or in-person meetings. A range of accessibility support was also available including an online </w:t>
      </w:r>
      <w:r w:rsidRPr="009E55E5">
        <w:rPr>
          <w:rFonts w:cs="Arial"/>
        </w:rPr>
        <w:t>accessibility widget to support a wide range of disabilities, and translations into 15 languages other the English.</w:t>
      </w:r>
    </w:p>
    <w:p w14:paraId="5B211FBA" w14:textId="31758EFF" w:rsidR="00D27582" w:rsidRPr="009E55E5" w:rsidRDefault="00B940F2" w:rsidP="008435B0">
      <w:pPr>
        <w:rPr>
          <w:rFonts w:ascii="Arial" w:hAnsi="Arial" w:cs="Arial"/>
          <w:lang w:val="en-US"/>
        </w:rPr>
      </w:pPr>
      <w:r w:rsidRPr="009E55E5">
        <w:rPr>
          <w:rFonts w:ascii="Arial" w:hAnsi="Arial" w:cs="Arial"/>
          <w:lang w:val="en-US"/>
        </w:rPr>
        <w:t>P</w:t>
      </w:r>
      <w:r w:rsidR="00D27582" w:rsidRPr="009E55E5">
        <w:rPr>
          <w:rFonts w:ascii="Arial" w:hAnsi="Arial" w:cs="Arial"/>
          <w:lang w:val="en-US"/>
        </w:rPr>
        <w:t xml:space="preserve">articipants </w:t>
      </w:r>
      <w:r w:rsidRPr="009E55E5">
        <w:rPr>
          <w:rFonts w:ascii="Arial" w:hAnsi="Arial" w:cs="Arial"/>
          <w:lang w:val="en-US"/>
        </w:rPr>
        <w:t xml:space="preserve">generally </w:t>
      </w:r>
      <w:r w:rsidR="00D27582" w:rsidRPr="009E55E5">
        <w:rPr>
          <w:rFonts w:ascii="Arial" w:hAnsi="Arial" w:cs="Arial"/>
          <w:lang w:val="en-US"/>
        </w:rPr>
        <w:t xml:space="preserve">found project information very easy (50%) or mostly easy (33%) to find/understand. </w:t>
      </w:r>
    </w:p>
    <w:p w14:paraId="16A25F6E" w14:textId="05FB8DD4" w:rsidR="00D27582" w:rsidRPr="009E55E5" w:rsidRDefault="00B940F2" w:rsidP="008435B0">
      <w:pPr>
        <w:rPr>
          <w:rFonts w:ascii="Arial" w:hAnsi="Arial" w:cs="Arial"/>
          <w:lang w:val="en-US"/>
        </w:rPr>
      </w:pPr>
      <w:r w:rsidRPr="009E55E5">
        <w:rPr>
          <w:rFonts w:ascii="Arial" w:hAnsi="Arial" w:cs="Arial"/>
          <w:lang w:val="en-US"/>
        </w:rPr>
        <w:t>A copy of the survey and the Engagement Plan Overview is available to view at yoursay.bayside.vic.gov.au/engagement.</w:t>
      </w:r>
    </w:p>
    <w:p w14:paraId="6A352EBE" w14:textId="77777777" w:rsidR="00B940F2" w:rsidRDefault="00B940F2" w:rsidP="008435B0">
      <w:pPr>
        <w:rPr>
          <w:rFonts w:ascii="Arial" w:hAnsi="Arial" w:cs="Arial"/>
          <w:sz w:val="22"/>
          <w:lang w:val="en-US"/>
        </w:rPr>
      </w:pPr>
    </w:p>
    <w:p w14:paraId="4AE3D55A" w14:textId="16D01B72" w:rsidR="00D27582" w:rsidRDefault="00D27582" w:rsidP="008435B0">
      <w:pPr>
        <w:rPr>
          <w:rFonts w:ascii="Arial" w:hAnsi="Arial" w:cs="Arial"/>
          <w:sz w:val="22"/>
          <w:lang w:val="en-US"/>
        </w:rPr>
      </w:pPr>
      <w:r w:rsidRPr="00D27582">
        <w:rPr>
          <w:rFonts w:ascii="Arial" w:hAnsi="Arial" w:cs="Arial"/>
          <w:noProof/>
          <w:sz w:val="22"/>
          <w:lang w:val="en-US"/>
        </w:rPr>
        <w:drawing>
          <wp:inline distT="0" distB="0" distL="0" distR="0" wp14:anchorId="48B99C16" wp14:editId="6DA52880">
            <wp:extent cx="5731510" cy="3058160"/>
            <wp:effectExtent l="0" t="0" r="2540" b="8890"/>
            <wp:docPr id="617304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04716" name=""/>
                    <pic:cNvPicPr/>
                  </pic:nvPicPr>
                  <pic:blipFill>
                    <a:blip r:embed="rId19"/>
                    <a:stretch>
                      <a:fillRect/>
                    </a:stretch>
                  </pic:blipFill>
                  <pic:spPr>
                    <a:xfrm>
                      <a:off x="0" y="0"/>
                      <a:ext cx="5731510" cy="3058160"/>
                    </a:xfrm>
                    <a:prstGeom prst="rect">
                      <a:avLst/>
                    </a:prstGeom>
                  </pic:spPr>
                </pic:pic>
              </a:graphicData>
            </a:graphic>
          </wp:inline>
        </w:drawing>
      </w:r>
    </w:p>
    <w:p w14:paraId="7567B8A0" w14:textId="304293CF" w:rsidR="00A03ABF" w:rsidRDefault="00D27582" w:rsidP="008435B0">
      <w:pPr>
        <w:rPr>
          <w:rFonts w:ascii="Arial" w:hAnsi="Arial" w:cs="Arial"/>
          <w:sz w:val="22"/>
          <w:lang w:val="en-US"/>
        </w:rPr>
      </w:pPr>
      <w:r w:rsidRPr="00D27582">
        <w:rPr>
          <w:rFonts w:ascii="Arial" w:hAnsi="Arial" w:cs="Arial"/>
          <w:noProof/>
          <w:sz w:val="22"/>
          <w:lang w:val="en-US"/>
        </w:rPr>
        <w:drawing>
          <wp:inline distT="0" distB="0" distL="0" distR="0" wp14:anchorId="1FB17751" wp14:editId="2DD06F17">
            <wp:extent cx="4934309" cy="2033639"/>
            <wp:effectExtent l="0" t="0" r="0" b="5080"/>
            <wp:docPr id="194627682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76829" name="Picture 1" descr="A screenshot of a graph&#10;&#10;AI-generated content may be incorrect."/>
                    <pic:cNvPicPr/>
                  </pic:nvPicPr>
                  <pic:blipFill>
                    <a:blip r:embed="rId20"/>
                    <a:stretch>
                      <a:fillRect/>
                    </a:stretch>
                  </pic:blipFill>
                  <pic:spPr>
                    <a:xfrm>
                      <a:off x="0" y="0"/>
                      <a:ext cx="4955213" cy="2042255"/>
                    </a:xfrm>
                    <a:prstGeom prst="rect">
                      <a:avLst/>
                    </a:prstGeom>
                  </pic:spPr>
                </pic:pic>
              </a:graphicData>
            </a:graphic>
          </wp:inline>
        </w:drawing>
      </w:r>
    </w:p>
    <w:sectPr w:rsidR="00A03ABF" w:rsidSect="00AF6944">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D0F78" w14:textId="77777777" w:rsidR="00BB0934" w:rsidRDefault="00BB0934" w:rsidP="00AF6944">
      <w:r>
        <w:separator/>
      </w:r>
    </w:p>
  </w:endnote>
  <w:endnote w:type="continuationSeparator" w:id="0">
    <w:p w14:paraId="71E5D723" w14:textId="77777777" w:rsidR="00BB0934" w:rsidRDefault="00BB0934"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tional-Light">
    <w:altName w:val="Calibri"/>
    <w:panose1 w:val="00000000000000000000"/>
    <w:charset w:val="00"/>
    <w:family w:val="swiss"/>
    <w:notTrueType/>
    <w:pitch w:val="default"/>
    <w:sig w:usb0="00000003" w:usb1="00000000" w:usb2="00000000" w:usb3="00000000" w:csb0="00000001" w:csb1="00000000"/>
  </w:font>
  <w:font w:name="PT Sans">
    <w:charset w:val="00"/>
    <w:family w:val="swiss"/>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73BE" w14:textId="77777777" w:rsidR="000A084E" w:rsidRDefault="000A084E">
    <w:pPr>
      <w:pStyle w:val="Footer"/>
    </w:pPr>
    <w:r>
      <w:rPr>
        <w:noProof/>
        <w:lang w:eastAsia="en-AU"/>
      </w:rPr>
      <w:drawing>
        <wp:anchor distT="0" distB="0" distL="114300" distR="114300" simplePos="0" relativeHeight="251658240" behindDoc="0" locked="0" layoutInCell="1" allowOverlap="1" wp14:anchorId="2F8AAFD3" wp14:editId="76880C2A">
          <wp:simplePos x="0" y="0"/>
          <wp:positionH relativeFrom="page">
            <wp:posOffset>3939540</wp:posOffset>
          </wp:positionH>
          <wp:positionV relativeFrom="paragraph">
            <wp:posOffset>-496097</wp:posOffset>
          </wp:positionV>
          <wp:extent cx="3610437" cy="734431"/>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 _blue 293_A4.gif"/>
                  <pic:cNvPicPr/>
                </pic:nvPicPr>
                <pic:blipFill rotWithShape="1">
                  <a:blip r:embed="rId1">
                    <a:extLst>
                      <a:ext uri="{28A0092B-C50C-407E-A947-70E740481C1C}">
                        <a14:useLocalDpi xmlns:a14="http://schemas.microsoft.com/office/drawing/2010/main" val="0"/>
                      </a:ext>
                    </a:extLst>
                  </a:blip>
                  <a:srcRect l="-1" r="33691" b="29320"/>
                  <a:stretch/>
                </pic:blipFill>
                <pic:spPr bwMode="auto">
                  <a:xfrm>
                    <a:off x="0" y="0"/>
                    <a:ext cx="3610437" cy="734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4F58F" w14:textId="22FAE12B" w:rsidR="00A61E8B" w:rsidRDefault="00A61E8B">
    <w:pPr>
      <w:pStyle w:val="Footer"/>
    </w:pPr>
    <w:r>
      <w:rPr>
        <w:noProof/>
      </w:rPr>
      <w:drawing>
        <wp:anchor distT="0" distB="0" distL="114300" distR="114300" simplePos="0" relativeHeight="251664384" behindDoc="0" locked="0" layoutInCell="1" allowOverlap="1" wp14:anchorId="6A6D8F95" wp14:editId="50E78666">
          <wp:simplePos x="0" y="0"/>
          <wp:positionH relativeFrom="page">
            <wp:align>right</wp:align>
          </wp:positionH>
          <wp:positionV relativeFrom="paragraph">
            <wp:posOffset>-14827</wp:posOffset>
          </wp:positionV>
          <wp:extent cx="7563600" cy="698400"/>
          <wp:effectExtent l="0" t="0" r="0" b="698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63600" cy="698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255A" w14:textId="77777777" w:rsidR="00BB0934" w:rsidRDefault="00BB0934" w:rsidP="00AF6944">
      <w:r>
        <w:separator/>
      </w:r>
    </w:p>
  </w:footnote>
  <w:footnote w:type="continuationSeparator" w:id="0">
    <w:p w14:paraId="6BEB0C20" w14:textId="77777777" w:rsidR="00BB0934" w:rsidRDefault="00BB0934" w:rsidP="00AF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917B0" w14:textId="2BF63C32" w:rsidR="00A61E8B" w:rsidRDefault="003B0278">
    <w:pPr>
      <w:pStyle w:val="Header"/>
    </w:pPr>
    <w:r>
      <w:rPr>
        <w:noProof/>
      </w:rPr>
      <w:drawing>
        <wp:anchor distT="0" distB="0" distL="114300" distR="114300" simplePos="0" relativeHeight="251660288" behindDoc="1" locked="0" layoutInCell="1" allowOverlap="1" wp14:anchorId="22250834" wp14:editId="0AEDD8ED">
          <wp:simplePos x="0" y="0"/>
          <wp:positionH relativeFrom="margin">
            <wp:posOffset>-537845</wp:posOffset>
          </wp:positionH>
          <wp:positionV relativeFrom="page">
            <wp:posOffset>142240</wp:posOffset>
          </wp:positionV>
          <wp:extent cx="6807200" cy="67640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rcRect t="317" b="317"/>
                  <a:stretch>
                    <a:fillRect/>
                  </a:stretch>
                </pic:blipFill>
                <pic:spPr bwMode="auto">
                  <a:xfrm>
                    <a:off x="0" y="0"/>
                    <a:ext cx="6807200" cy="676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0" w:name="_MON_1735551061"/>
    <w:bookmarkEnd w:id="0"/>
    <w:r w:rsidR="00E059FF">
      <w:object w:dxaOrig="9026" w:dyaOrig="450" w14:anchorId="288D58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22.5pt">
          <v:imagedata r:id="rId2" o:title=""/>
        </v:shape>
        <o:OLEObject Type="Embed" ProgID="Word.Document.8" ShapeID="_x0000_i1025" DrawAspect="Content" ObjectID="_1813403927" r:id="rId3">
          <o:FieldCodes>\s</o:FieldCodes>
        </o:OLEObject>
      </w:object>
    </w:r>
    <w:r w:rsidR="00A61E8B">
      <w:rPr>
        <w:noProof/>
      </w:rPr>
      <w:drawing>
        <wp:anchor distT="0" distB="0" distL="114300" distR="114300" simplePos="0" relativeHeight="251662336" behindDoc="0" locked="0" layoutInCell="1" allowOverlap="1" wp14:anchorId="542B54B8" wp14:editId="42A6DBF7">
          <wp:simplePos x="0" y="0"/>
          <wp:positionH relativeFrom="page">
            <wp:align>right</wp:align>
          </wp:positionH>
          <wp:positionV relativeFrom="page">
            <wp:posOffset>6560185</wp:posOffset>
          </wp:positionV>
          <wp:extent cx="7563485" cy="5327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
                    <a:extLst>
                      <a:ext uri="{28A0092B-C50C-407E-A947-70E740481C1C}">
                        <a14:useLocalDpi xmlns:a14="http://schemas.microsoft.com/office/drawing/2010/main" val="0"/>
                      </a:ext>
                    </a:extLst>
                  </a:blip>
                  <a:stretch>
                    <a:fillRect/>
                  </a:stretch>
                </pic:blipFill>
                <pic:spPr>
                  <a:xfrm>
                    <a:off x="0" y="0"/>
                    <a:ext cx="7563485" cy="532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58E"/>
    <w:multiLevelType w:val="hybridMultilevel"/>
    <w:tmpl w:val="83DE3D12"/>
    <w:lvl w:ilvl="0" w:tplc="406E252C">
      <w:start w:val="15"/>
      <w:numFmt w:val="bullet"/>
      <w:pStyle w:val="ListParagraph"/>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285682"/>
    <w:multiLevelType w:val="hybridMultilevel"/>
    <w:tmpl w:val="DDACA6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FA4551"/>
    <w:multiLevelType w:val="hybridMultilevel"/>
    <w:tmpl w:val="F7703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6B3E7D"/>
    <w:multiLevelType w:val="hybridMultilevel"/>
    <w:tmpl w:val="CFCA2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2555F5"/>
    <w:multiLevelType w:val="hybridMultilevel"/>
    <w:tmpl w:val="B1D48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AA5E96"/>
    <w:multiLevelType w:val="hybridMultilevel"/>
    <w:tmpl w:val="C26C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9E1D4C"/>
    <w:multiLevelType w:val="hybridMultilevel"/>
    <w:tmpl w:val="598CD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144223"/>
    <w:multiLevelType w:val="hybridMultilevel"/>
    <w:tmpl w:val="A47A6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21715D"/>
    <w:multiLevelType w:val="hybridMultilevel"/>
    <w:tmpl w:val="BC2A46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8DE2ABA"/>
    <w:multiLevelType w:val="hybridMultilevel"/>
    <w:tmpl w:val="CF6E4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9381D57"/>
    <w:multiLevelType w:val="hybridMultilevel"/>
    <w:tmpl w:val="9500AD24"/>
    <w:lvl w:ilvl="0" w:tplc="443AE04E">
      <w:start w:val="1"/>
      <w:numFmt w:val="bullet"/>
      <w:lvlText w:val="•"/>
      <w:lvlJc w:val="left"/>
      <w:pPr>
        <w:ind w:left="360" w:hanging="360"/>
      </w:pPr>
      <w:rPr>
        <w:rFonts w:ascii="National-Light" w:hAnsi="National-Light" w:cs="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FA83495"/>
    <w:multiLevelType w:val="hybridMultilevel"/>
    <w:tmpl w:val="FC0E5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0B330B0"/>
    <w:multiLevelType w:val="hybridMultilevel"/>
    <w:tmpl w:val="8334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B43F24"/>
    <w:multiLevelType w:val="hybridMultilevel"/>
    <w:tmpl w:val="2CD67C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8545C7F"/>
    <w:multiLevelType w:val="hybridMultilevel"/>
    <w:tmpl w:val="72E2B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A82701E"/>
    <w:multiLevelType w:val="hybridMultilevel"/>
    <w:tmpl w:val="146E3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166717"/>
    <w:multiLevelType w:val="hybridMultilevel"/>
    <w:tmpl w:val="35B6D932"/>
    <w:lvl w:ilvl="0" w:tplc="443AE04E">
      <w:start w:val="1"/>
      <w:numFmt w:val="bullet"/>
      <w:lvlText w:val="•"/>
      <w:lvlJc w:val="left"/>
      <w:pPr>
        <w:ind w:left="360" w:hanging="360"/>
      </w:pPr>
      <w:rPr>
        <w:rFonts w:ascii="National-Light" w:hAnsi="National-Light" w:cs="Symbol" w:hint="default"/>
        <w:sz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A94060E"/>
    <w:multiLevelType w:val="hybridMultilevel"/>
    <w:tmpl w:val="D04A2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B6004E1"/>
    <w:multiLevelType w:val="multilevel"/>
    <w:tmpl w:val="96AE0242"/>
    <w:lvl w:ilvl="0">
      <w:start w:val="1"/>
      <w:numFmt w:val="decimal"/>
      <w:pStyle w:val="Heading1"/>
      <w:lvlText w:val="%1"/>
      <w:lvlJc w:val="left"/>
      <w:pPr>
        <w:ind w:left="432" w:hanging="432"/>
      </w:pPr>
    </w:lvl>
    <w:lvl w:ilvl="1">
      <w:start w:val="1"/>
      <w:numFmt w:val="decimal"/>
      <w:pStyle w:val="Heading2"/>
      <w:lvlText w:val="%1.%2"/>
      <w:lvlJc w:val="left"/>
      <w:pPr>
        <w:ind w:left="638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941377977">
    <w:abstractNumId w:val="18"/>
  </w:num>
  <w:num w:numId="2" w16cid:durableId="488331812">
    <w:abstractNumId w:val="13"/>
  </w:num>
  <w:num w:numId="3" w16cid:durableId="927886659">
    <w:abstractNumId w:val="0"/>
  </w:num>
  <w:num w:numId="4" w16cid:durableId="1520899099">
    <w:abstractNumId w:val="2"/>
  </w:num>
  <w:num w:numId="5" w16cid:durableId="427039589">
    <w:abstractNumId w:val="16"/>
  </w:num>
  <w:num w:numId="6" w16cid:durableId="616302927">
    <w:abstractNumId w:val="10"/>
  </w:num>
  <w:num w:numId="7" w16cid:durableId="1207789471">
    <w:abstractNumId w:val="1"/>
  </w:num>
  <w:num w:numId="8" w16cid:durableId="1592664490">
    <w:abstractNumId w:val="5"/>
  </w:num>
  <w:num w:numId="9" w16cid:durableId="243416693">
    <w:abstractNumId w:val="12"/>
  </w:num>
  <w:num w:numId="10" w16cid:durableId="1349942275">
    <w:abstractNumId w:val="14"/>
  </w:num>
  <w:num w:numId="11" w16cid:durableId="1538591217">
    <w:abstractNumId w:val="6"/>
  </w:num>
  <w:num w:numId="12" w16cid:durableId="2026319754">
    <w:abstractNumId w:val="4"/>
  </w:num>
  <w:num w:numId="13" w16cid:durableId="1559973038">
    <w:abstractNumId w:val="3"/>
  </w:num>
  <w:num w:numId="14" w16cid:durableId="1008019235">
    <w:abstractNumId w:val="7"/>
  </w:num>
  <w:num w:numId="15" w16cid:durableId="802382113">
    <w:abstractNumId w:val="17"/>
  </w:num>
  <w:num w:numId="16" w16cid:durableId="641082328">
    <w:abstractNumId w:val="11"/>
  </w:num>
  <w:num w:numId="17" w16cid:durableId="1195772873">
    <w:abstractNumId w:val="15"/>
  </w:num>
  <w:num w:numId="18" w16cid:durableId="1927688523">
    <w:abstractNumId w:val="9"/>
  </w:num>
  <w:num w:numId="19" w16cid:durableId="130581792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26CAC"/>
    <w:rsid w:val="000305C8"/>
    <w:rsid w:val="0003244A"/>
    <w:rsid w:val="00042BA4"/>
    <w:rsid w:val="000612EE"/>
    <w:rsid w:val="000631C5"/>
    <w:rsid w:val="000807D2"/>
    <w:rsid w:val="000935A9"/>
    <w:rsid w:val="000A084E"/>
    <w:rsid w:val="000A4E69"/>
    <w:rsid w:val="000B1818"/>
    <w:rsid w:val="000B6D3F"/>
    <w:rsid w:val="000C103E"/>
    <w:rsid w:val="000D1F9A"/>
    <w:rsid w:val="000E08CF"/>
    <w:rsid w:val="000F4372"/>
    <w:rsid w:val="001029B3"/>
    <w:rsid w:val="00103EC7"/>
    <w:rsid w:val="001113D3"/>
    <w:rsid w:val="001261A3"/>
    <w:rsid w:val="00144B13"/>
    <w:rsid w:val="00164EB8"/>
    <w:rsid w:val="00182D06"/>
    <w:rsid w:val="001900AC"/>
    <w:rsid w:val="00191902"/>
    <w:rsid w:val="00193ABE"/>
    <w:rsid w:val="001A0B76"/>
    <w:rsid w:val="001A7803"/>
    <w:rsid w:val="001B25CB"/>
    <w:rsid w:val="001C48FA"/>
    <w:rsid w:val="001D0200"/>
    <w:rsid w:val="001D3BF7"/>
    <w:rsid w:val="001E3F1F"/>
    <w:rsid w:val="001F2432"/>
    <w:rsid w:val="001F318C"/>
    <w:rsid w:val="001F71D3"/>
    <w:rsid w:val="001F7398"/>
    <w:rsid w:val="00200A7B"/>
    <w:rsid w:val="00203B1A"/>
    <w:rsid w:val="00206734"/>
    <w:rsid w:val="00220321"/>
    <w:rsid w:val="00233615"/>
    <w:rsid w:val="00234A13"/>
    <w:rsid w:val="00247081"/>
    <w:rsid w:val="002508DD"/>
    <w:rsid w:val="00265CFA"/>
    <w:rsid w:val="00276305"/>
    <w:rsid w:val="002873AA"/>
    <w:rsid w:val="002B697A"/>
    <w:rsid w:val="002C290F"/>
    <w:rsid w:val="002D149D"/>
    <w:rsid w:val="00304DE2"/>
    <w:rsid w:val="0030763E"/>
    <w:rsid w:val="003101E8"/>
    <w:rsid w:val="00334C61"/>
    <w:rsid w:val="00335A3C"/>
    <w:rsid w:val="00335E3F"/>
    <w:rsid w:val="00341349"/>
    <w:rsid w:val="00343F21"/>
    <w:rsid w:val="00344AFA"/>
    <w:rsid w:val="0034622F"/>
    <w:rsid w:val="0035060E"/>
    <w:rsid w:val="003647C7"/>
    <w:rsid w:val="00377BC1"/>
    <w:rsid w:val="0038400F"/>
    <w:rsid w:val="0038629C"/>
    <w:rsid w:val="00386762"/>
    <w:rsid w:val="003A25E2"/>
    <w:rsid w:val="003A3A83"/>
    <w:rsid w:val="003A67CA"/>
    <w:rsid w:val="003B0278"/>
    <w:rsid w:val="003D09E0"/>
    <w:rsid w:val="003D22C3"/>
    <w:rsid w:val="003D24C4"/>
    <w:rsid w:val="003E0102"/>
    <w:rsid w:val="003E2FF4"/>
    <w:rsid w:val="003E66FC"/>
    <w:rsid w:val="003E72B2"/>
    <w:rsid w:val="003F2150"/>
    <w:rsid w:val="00405FBB"/>
    <w:rsid w:val="004122A3"/>
    <w:rsid w:val="00420E3A"/>
    <w:rsid w:val="004320B9"/>
    <w:rsid w:val="00434858"/>
    <w:rsid w:val="00441D9F"/>
    <w:rsid w:val="00442C00"/>
    <w:rsid w:val="00444E7D"/>
    <w:rsid w:val="00446029"/>
    <w:rsid w:val="0044781D"/>
    <w:rsid w:val="00456F2C"/>
    <w:rsid w:val="00461D16"/>
    <w:rsid w:val="004621CB"/>
    <w:rsid w:val="00471DDC"/>
    <w:rsid w:val="00483025"/>
    <w:rsid w:val="004853F9"/>
    <w:rsid w:val="004B3011"/>
    <w:rsid w:val="004B7B5C"/>
    <w:rsid w:val="004C2418"/>
    <w:rsid w:val="004C2F64"/>
    <w:rsid w:val="004D5E2E"/>
    <w:rsid w:val="004E7C5E"/>
    <w:rsid w:val="004F194C"/>
    <w:rsid w:val="00501E39"/>
    <w:rsid w:val="005023C0"/>
    <w:rsid w:val="00520234"/>
    <w:rsid w:val="0052101F"/>
    <w:rsid w:val="00542721"/>
    <w:rsid w:val="0054744A"/>
    <w:rsid w:val="00555A58"/>
    <w:rsid w:val="00560497"/>
    <w:rsid w:val="005930FF"/>
    <w:rsid w:val="00593995"/>
    <w:rsid w:val="00597363"/>
    <w:rsid w:val="005A03BE"/>
    <w:rsid w:val="005A3629"/>
    <w:rsid w:val="005E000C"/>
    <w:rsid w:val="005E049E"/>
    <w:rsid w:val="005E3D51"/>
    <w:rsid w:val="00650200"/>
    <w:rsid w:val="006561BA"/>
    <w:rsid w:val="0065707B"/>
    <w:rsid w:val="0066268C"/>
    <w:rsid w:val="00664012"/>
    <w:rsid w:val="006815F6"/>
    <w:rsid w:val="00682B18"/>
    <w:rsid w:val="006907A4"/>
    <w:rsid w:val="0069345E"/>
    <w:rsid w:val="006A79CB"/>
    <w:rsid w:val="006B074C"/>
    <w:rsid w:val="006B1A52"/>
    <w:rsid w:val="006D2E42"/>
    <w:rsid w:val="006E420F"/>
    <w:rsid w:val="00705133"/>
    <w:rsid w:val="0071530E"/>
    <w:rsid w:val="007263F4"/>
    <w:rsid w:val="00727BC3"/>
    <w:rsid w:val="0073354D"/>
    <w:rsid w:val="00735701"/>
    <w:rsid w:val="00740C40"/>
    <w:rsid w:val="00772080"/>
    <w:rsid w:val="007737C6"/>
    <w:rsid w:val="00782DF5"/>
    <w:rsid w:val="00783BFE"/>
    <w:rsid w:val="007A25F5"/>
    <w:rsid w:val="007B0B16"/>
    <w:rsid w:val="007B0CD4"/>
    <w:rsid w:val="007C1578"/>
    <w:rsid w:val="007C6DF2"/>
    <w:rsid w:val="007C7C8F"/>
    <w:rsid w:val="007E3F4F"/>
    <w:rsid w:val="007F2260"/>
    <w:rsid w:val="00814068"/>
    <w:rsid w:val="008154ED"/>
    <w:rsid w:val="00821986"/>
    <w:rsid w:val="00822EB0"/>
    <w:rsid w:val="00832ADC"/>
    <w:rsid w:val="008435B0"/>
    <w:rsid w:val="00845A3F"/>
    <w:rsid w:val="008474DC"/>
    <w:rsid w:val="008511FF"/>
    <w:rsid w:val="0085323B"/>
    <w:rsid w:val="00856100"/>
    <w:rsid w:val="00860966"/>
    <w:rsid w:val="00861DA6"/>
    <w:rsid w:val="0086444D"/>
    <w:rsid w:val="008644E5"/>
    <w:rsid w:val="00872EFD"/>
    <w:rsid w:val="008816F1"/>
    <w:rsid w:val="00884128"/>
    <w:rsid w:val="008957A9"/>
    <w:rsid w:val="008A1A1B"/>
    <w:rsid w:val="008A2562"/>
    <w:rsid w:val="008B32FF"/>
    <w:rsid w:val="008C74FA"/>
    <w:rsid w:val="008E20C5"/>
    <w:rsid w:val="008F247C"/>
    <w:rsid w:val="008F69E3"/>
    <w:rsid w:val="008F798E"/>
    <w:rsid w:val="009013E8"/>
    <w:rsid w:val="0090766F"/>
    <w:rsid w:val="00911D15"/>
    <w:rsid w:val="009120B9"/>
    <w:rsid w:val="00915940"/>
    <w:rsid w:val="00924658"/>
    <w:rsid w:val="00926E02"/>
    <w:rsid w:val="00933698"/>
    <w:rsid w:val="00934B24"/>
    <w:rsid w:val="00934FCC"/>
    <w:rsid w:val="00953037"/>
    <w:rsid w:val="00980640"/>
    <w:rsid w:val="00993844"/>
    <w:rsid w:val="009A113D"/>
    <w:rsid w:val="009A502D"/>
    <w:rsid w:val="009A7BD0"/>
    <w:rsid w:val="009C295F"/>
    <w:rsid w:val="009D1A62"/>
    <w:rsid w:val="009D75B0"/>
    <w:rsid w:val="009E55E5"/>
    <w:rsid w:val="009F4E3E"/>
    <w:rsid w:val="009F6774"/>
    <w:rsid w:val="00A03ABF"/>
    <w:rsid w:val="00A12B09"/>
    <w:rsid w:val="00A16892"/>
    <w:rsid w:val="00A20AB5"/>
    <w:rsid w:val="00A61E8B"/>
    <w:rsid w:val="00A66F74"/>
    <w:rsid w:val="00A73FD2"/>
    <w:rsid w:val="00A85F2D"/>
    <w:rsid w:val="00A96803"/>
    <w:rsid w:val="00AA280B"/>
    <w:rsid w:val="00AB1D45"/>
    <w:rsid w:val="00AC1412"/>
    <w:rsid w:val="00AC344D"/>
    <w:rsid w:val="00AC6D08"/>
    <w:rsid w:val="00AD2FA1"/>
    <w:rsid w:val="00AD7893"/>
    <w:rsid w:val="00AD7A23"/>
    <w:rsid w:val="00AE0B8A"/>
    <w:rsid w:val="00AE2449"/>
    <w:rsid w:val="00AF6944"/>
    <w:rsid w:val="00B06DB7"/>
    <w:rsid w:val="00B23FC4"/>
    <w:rsid w:val="00B30A0B"/>
    <w:rsid w:val="00B35E1F"/>
    <w:rsid w:val="00B415E2"/>
    <w:rsid w:val="00B42DDD"/>
    <w:rsid w:val="00B5258A"/>
    <w:rsid w:val="00B559A9"/>
    <w:rsid w:val="00B748DE"/>
    <w:rsid w:val="00B75CDC"/>
    <w:rsid w:val="00B815F1"/>
    <w:rsid w:val="00B940F2"/>
    <w:rsid w:val="00B9566E"/>
    <w:rsid w:val="00BA1101"/>
    <w:rsid w:val="00BA524B"/>
    <w:rsid w:val="00BB0934"/>
    <w:rsid w:val="00BB452A"/>
    <w:rsid w:val="00BB4928"/>
    <w:rsid w:val="00BD2168"/>
    <w:rsid w:val="00BD4286"/>
    <w:rsid w:val="00BD4306"/>
    <w:rsid w:val="00BD446D"/>
    <w:rsid w:val="00BD666F"/>
    <w:rsid w:val="00BE0EDA"/>
    <w:rsid w:val="00BE7268"/>
    <w:rsid w:val="00C038B6"/>
    <w:rsid w:val="00C0714B"/>
    <w:rsid w:val="00C07CBC"/>
    <w:rsid w:val="00C14BF5"/>
    <w:rsid w:val="00C27EA9"/>
    <w:rsid w:val="00C304BC"/>
    <w:rsid w:val="00C355FB"/>
    <w:rsid w:val="00C44354"/>
    <w:rsid w:val="00C5004B"/>
    <w:rsid w:val="00C74C9A"/>
    <w:rsid w:val="00C96282"/>
    <w:rsid w:val="00C96D34"/>
    <w:rsid w:val="00CA08B5"/>
    <w:rsid w:val="00CC43E9"/>
    <w:rsid w:val="00CE2A87"/>
    <w:rsid w:val="00CE4419"/>
    <w:rsid w:val="00D06EE3"/>
    <w:rsid w:val="00D25508"/>
    <w:rsid w:val="00D27582"/>
    <w:rsid w:val="00D3007F"/>
    <w:rsid w:val="00D424E5"/>
    <w:rsid w:val="00D43C5D"/>
    <w:rsid w:val="00D569A7"/>
    <w:rsid w:val="00D607E4"/>
    <w:rsid w:val="00D62FF4"/>
    <w:rsid w:val="00D639EC"/>
    <w:rsid w:val="00D7081C"/>
    <w:rsid w:val="00D738D3"/>
    <w:rsid w:val="00D77743"/>
    <w:rsid w:val="00D8034E"/>
    <w:rsid w:val="00DB3603"/>
    <w:rsid w:val="00DC371C"/>
    <w:rsid w:val="00DD759B"/>
    <w:rsid w:val="00E01F30"/>
    <w:rsid w:val="00E059FF"/>
    <w:rsid w:val="00E4556A"/>
    <w:rsid w:val="00E742DF"/>
    <w:rsid w:val="00E87476"/>
    <w:rsid w:val="00E96668"/>
    <w:rsid w:val="00E97660"/>
    <w:rsid w:val="00EA2F23"/>
    <w:rsid w:val="00ED39FC"/>
    <w:rsid w:val="00EF06A1"/>
    <w:rsid w:val="00EF0E87"/>
    <w:rsid w:val="00F07ED3"/>
    <w:rsid w:val="00F10FEA"/>
    <w:rsid w:val="00F144D8"/>
    <w:rsid w:val="00F22657"/>
    <w:rsid w:val="00F23BDE"/>
    <w:rsid w:val="00F248CD"/>
    <w:rsid w:val="00F24C6E"/>
    <w:rsid w:val="00F24F1B"/>
    <w:rsid w:val="00F4465E"/>
    <w:rsid w:val="00F6389B"/>
    <w:rsid w:val="00F64712"/>
    <w:rsid w:val="00F64A85"/>
    <w:rsid w:val="00F64B11"/>
    <w:rsid w:val="00F6592A"/>
    <w:rsid w:val="00F72A8F"/>
    <w:rsid w:val="00F76040"/>
    <w:rsid w:val="00F819E4"/>
    <w:rsid w:val="00FA228D"/>
    <w:rsid w:val="00FA53AA"/>
    <w:rsid w:val="00FB290A"/>
    <w:rsid w:val="00FB2DFB"/>
    <w:rsid w:val="00FD55E8"/>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418"/>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1"/>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autoRedefine/>
    <w:uiPriority w:val="9"/>
    <w:unhideWhenUsed/>
    <w:qFormat/>
    <w:rsid w:val="00D27582"/>
    <w:pPr>
      <w:numPr>
        <w:ilvl w:val="1"/>
        <w:numId w:val="1"/>
      </w:numPr>
      <w:spacing w:before="360"/>
      <w:ind w:left="576"/>
      <w:outlineLvl w:val="1"/>
    </w:pPr>
    <w:rPr>
      <w:b/>
      <w:color w:val="00A3DD" w:themeColor="accent2"/>
    </w:rPr>
  </w:style>
  <w:style w:type="paragraph" w:styleId="Heading3">
    <w:name w:val="heading 3"/>
    <w:basedOn w:val="Normal"/>
    <w:next w:val="Normal"/>
    <w:link w:val="Heading3Char"/>
    <w:uiPriority w:val="9"/>
    <w:unhideWhenUsed/>
    <w:qFormat/>
    <w:rsid w:val="00F10FEA"/>
    <w:pPr>
      <w:numPr>
        <w:ilvl w:val="2"/>
        <w:numId w:val="1"/>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1"/>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ED39FC"/>
    <w:pPr>
      <w:keepNext/>
      <w:spacing w:before="200" w:after="0"/>
      <w:outlineLvl w:val="4"/>
    </w:pPr>
    <w:rPr>
      <w:bCs/>
      <w:spacing w:val="10"/>
    </w:rPr>
  </w:style>
  <w:style w:type="paragraph" w:styleId="Heading6">
    <w:name w:val="heading 6"/>
    <w:basedOn w:val="Normal"/>
    <w:next w:val="Normal"/>
    <w:link w:val="Heading6Char"/>
    <w:uiPriority w:val="9"/>
    <w:semiHidden/>
    <w:unhideWhenUsed/>
    <w:qFormat/>
    <w:rsid w:val="00341349"/>
    <w:pPr>
      <w:numPr>
        <w:ilvl w:val="5"/>
        <w:numId w:val="1"/>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1"/>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1"/>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D27582"/>
    <w:rPr>
      <w:rFonts w:asciiTheme="minorHAnsi" w:hAnsiTheme="minorHAnsi" w:cstheme="minorHAnsi"/>
      <w:b/>
      <w:color w:val="00A3DD" w:themeColor="accent2"/>
      <w:sz w:val="24"/>
      <w:szCs w:val="24"/>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ED39FC"/>
    <w:rPr>
      <w:rFonts w:asciiTheme="minorHAnsi" w:hAnsiTheme="minorHAnsi" w:cstheme="minorHAnsi"/>
      <w:bCs/>
      <w:spacing w:val="10"/>
      <w:sz w:val="24"/>
      <w:szCs w:val="24"/>
    </w:rPr>
  </w:style>
  <w:style w:type="character" w:customStyle="1" w:styleId="Heading6Char">
    <w:name w:val="Heading 6 Char"/>
    <w:basedOn w:val="DefaultParagraphFont"/>
    <w:link w:val="Heading6"/>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link w:val="ListParagraphChar"/>
    <w:uiPriority w:val="34"/>
    <w:qFormat/>
    <w:rsid w:val="001B25CB"/>
    <w:pPr>
      <w:numPr>
        <w:numId w:val="3"/>
      </w:numPr>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3A67CA"/>
    <w:pPr>
      <w:tabs>
        <w:tab w:val="left" w:pos="480"/>
        <w:tab w:val="right" w:leader="dot" w:pos="8505"/>
      </w:tabs>
      <w:spacing w:after="100"/>
    </w:pPr>
    <w:rPr>
      <w:b/>
      <w:bCs/>
      <w:noProof/>
    </w:rPr>
  </w:style>
  <w:style w:type="paragraph" w:styleId="TOC2">
    <w:name w:val="toc 2"/>
    <w:basedOn w:val="Normal"/>
    <w:next w:val="Normal"/>
    <w:autoRedefine/>
    <w:uiPriority w:val="39"/>
    <w:unhideWhenUsed/>
    <w:rsid w:val="003A67CA"/>
    <w:pPr>
      <w:tabs>
        <w:tab w:val="left" w:pos="960"/>
        <w:tab w:val="right" w:leader="dot" w:pos="8505"/>
      </w:tabs>
      <w:spacing w:after="100"/>
      <w:ind w:left="426"/>
    </w:pPr>
  </w:style>
  <w:style w:type="paragraph" w:styleId="TOC3">
    <w:name w:val="toc 3"/>
    <w:basedOn w:val="Normal"/>
    <w:next w:val="Normal"/>
    <w:autoRedefine/>
    <w:uiPriority w:val="39"/>
    <w:unhideWhenUsed/>
    <w:rsid w:val="003A67CA"/>
    <w:pPr>
      <w:tabs>
        <w:tab w:val="left" w:pos="1440"/>
        <w:tab w:val="right" w:leader="dot" w:pos="8505"/>
      </w:tabs>
      <w:spacing w:after="100"/>
      <w:ind w:left="851"/>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customStyle="1" w:styleId="ListParagraphChar">
    <w:name w:val="List Paragraph Char"/>
    <w:link w:val="ListParagraph"/>
    <w:uiPriority w:val="34"/>
    <w:locked/>
    <w:rsid w:val="001B25CB"/>
    <w:rPr>
      <w:rFonts w:asciiTheme="minorHAnsi" w:hAnsiTheme="minorHAnsi" w:cstheme="minorHAnsi"/>
      <w:sz w:val="24"/>
      <w:szCs w:val="24"/>
    </w:rPr>
  </w:style>
  <w:style w:type="character" w:styleId="UnresolvedMention">
    <w:name w:val="Unresolved Mention"/>
    <w:basedOn w:val="DefaultParagraphFont"/>
    <w:uiPriority w:val="99"/>
    <w:semiHidden/>
    <w:unhideWhenUsed/>
    <w:rsid w:val="00BB4928"/>
    <w:rPr>
      <w:color w:val="605E5C"/>
      <w:shd w:val="clear" w:color="auto" w:fill="E1DFDD"/>
    </w:rPr>
  </w:style>
  <w:style w:type="table" w:styleId="GridTable3-Accent2">
    <w:name w:val="Grid Table 3 Accent 2"/>
    <w:basedOn w:val="TableNormal"/>
    <w:uiPriority w:val="48"/>
    <w:rsid w:val="00442C00"/>
    <w:pPr>
      <w:spacing w:after="0" w:line="240" w:lineRule="auto"/>
    </w:pPr>
    <w:tblPr>
      <w:tblStyleRowBandSize w:val="1"/>
      <w:tblStyleColBandSize w:val="1"/>
      <w:tblBorders>
        <w:top w:val="single" w:sz="4" w:space="0" w:color="51D1FF" w:themeColor="accent2" w:themeTint="99"/>
        <w:left w:val="single" w:sz="4" w:space="0" w:color="51D1FF" w:themeColor="accent2" w:themeTint="99"/>
        <w:bottom w:val="single" w:sz="4" w:space="0" w:color="51D1FF" w:themeColor="accent2" w:themeTint="99"/>
        <w:right w:val="single" w:sz="4" w:space="0" w:color="51D1FF" w:themeColor="accent2" w:themeTint="99"/>
        <w:insideH w:val="single" w:sz="4" w:space="0" w:color="51D1FF" w:themeColor="accent2" w:themeTint="99"/>
        <w:insideV w:val="single" w:sz="4" w:space="0" w:color="51D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FFF" w:themeFill="accent2" w:themeFillTint="33"/>
      </w:tcPr>
    </w:tblStylePr>
    <w:tblStylePr w:type="band1Horz">
      <w:tblPr/>
      <w:tcPr>
        <w:shd w:val="clear" w:color="auto" w:fill="C5EFFF" w:themeFill="accent2" w:themeFillTint="33"/>
      </w:tcPr>
    </w:tblStylePr>
    <w:tblStylePr w:type="neCell">
      <w:tblPr/>
      <w:tcPr>
        <w:tcBorders>
          <w:bottom w:val="single" w:sz="4" w:space="0" w:color="51D1FF" w:themeColor="accent2" w:themeTint="99"/>
        </w:tcBorders>
      </w:tcPr>
    </w:tblStylePr>
    <w:tblStylePr w:type="nwCell">
      <w:tblPr/>
      <w:tcPr>
        <w:tcBorders>
          <w:bottom w:val="single" w:sz="4" w:space="0" w:color="51D1FF" w:themeColor="accent2" w:themeTint="99"/>
        </w:tcBorders>
      </w:tcPr>
    </w:tblStylePr>
    <w:tblStylePr w:type="seCell">
      <w:tblPr/>
      <w:tcPr>
        <w:tcBorders>
          <w:top w:val="single" w:sz="4" w:space="0" w:color="51D1FF" w:themeColor="accent2" w:themeTint="99"/>
        </w:tcBorders>
      </w:tcPr>
    </w:tblStylePr>
    <w:tblStylePr w:type="swCell">
      <w:tblPr/>
      <w:tcPr>
        <w:tcBorders>
          <w:top w:val="single" w:sz="4" w:space="0" w:color="51D1FF" w:themeColor="accent2" w:themeTint="99"/>
        </w:tcBorders>
      </w:tcPr>
    </w:tblStylePr>
  </w:style>
  <w:style w:type="paragraph" w:styleId="ListBullet">
    <w:name w:val="List Bullet"/>
    <w:basedOn w:val="Normal"/>
    <w:uiPriority w:val="99"/>
    <w:unhideWhenUsed/>
    <w:rsid w:val="00560497"/>
    <w:pPr>
      <w:spacing w:after="200" w:line="276" w:lineRule="auto"/>
      <w:contextualSpacing/>
    </w:pPr>
    <w:rPr>
      <w:rFonts w:eastAsiaTheme="minorEastAsia" w:cstheme="minorBidi"/>
      <w:sz w:val="22"/>
      <w:szCs w:val="22"/>
      <w:lang w:val="en-US"/>
    </w:rPr>
  </w:style>
  <w:style w:type="table" w:styleId="ListTable4-Accent2">
    <w:name w:val="List Table 4 Accent 2"/>
    <w:basedOn w:val="TableNormal"/>
    <w:uiPriority w:val="49"/>
    <w:rsid w:val="00334C61"/>
    <w:pPr>
      <w:spacing w:after="0" w:line="240" w:lineRule="auto"/>
    </w:pPr>
    <w:tblPr>
      <w:tblStyleRowBandSize w:val="1"/>
      <w:tblStyleColBandSize w:val="1"/>
      <w:tblBorders>
        <w:top w:val="single" w:sz="4" w:space="0" w:color="51D1FF" w:themeColor="accent2" w:themeTint="99"/>
        <w:left w:val="single" w:sz="4" w:space="0" w:color="51D1FF" w:themeColor="accent2" w:themeTint="99"/>
        <w:bottom w:val="single" w:sz="4" w:space="0" w:color="51D1FF" w:themeColor="accent2" w:themeTint="99"/>
        <w:right w:val="single" w:sz="4" w:space="0" w:color="51D1FF" w:themeColor="accent2" w:themeTint="99"/>
        <w:insideH w:val="single" w:sz="4" w:space="0" w:color="51D1FF" w:themeColor="accent2" w:themeTint="99"/>
      </w:tblBorders>
    </w:tblPr>
    <w:tblStylePr w:type="firstRow">
      <w:rPr>
        <w:b/>
        <w:bCs/>
        <w:color w:val="FFFFFF" w:themeColor="background1"/>
      </w:rPr>
      <w:tblPr/>
      <w:tcPr>
        <w:tcBorders>
          <w:top w:val="single" w:sz="4" w:space="0" w:color="00A3DD" w:themeColor="accent2"/>
          <w:left w:val="single" w:sz="4" w:space="0" w:color="00A3DD" w:themeColor="accent2"/>
          <w:bottom w:val="single" w:sz="4" w:space="0" w:color="00A3DD" w:themeColor="accent2"/>
          <w:right w:val="single" w:sz="4" w:space="0" w:color="00A3DD" w:themeColor="accent2"/>
          <w:insideH w:val="nil"/>
        </w:tcBorders>
        <w:shd w:val="clear" w:color="auto" w:fill="00A3DD" w:themeFill="accent2"/>
      </w:tcPr>
    </w:tblStylePr>
    <w:tblStylePr w:type="lastRow">
      <w:rPr>
        <w:b/>
        <w:bCs/>
      </w:rPr>
      <w:tblPr/>
      <w:tcPr>
        <w:tcBorders>
          <w:top w:val="doub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styleId="FollowedHyperlink">
    <w:name w:val="FollowedHyperlink"/>
    <w:basedOn w:val="DefaultParagraphFont"/>
    <w:uiPriority w:val="99"/>
    <w:semiHidden/>
    <w:unhideWhenUsed/>
    <w:rsid w:val="003F2150"/>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55322">
      <w:bodyDiv w:val="1"/>
      <w:marLeft w:val="0"/>
      <w:marRight w:val="0"/>
      <w:marTop w:val="0"/>
      <w:marBottom w:val="0"/>
      <w:divBdr>
        <w:top w:val="none" w:sz="0" w:space="0" w:color="auto"/>
        <w:left w:val="none" w:sz="0" w:space="0" w:color="auto"/>
        <w:bottom w:val="none" w:sz="0" w:space="0" w:color="auto"/>
        <w:right w:val="none" w:sz="0" w:space="0" w:color="auto"/>
      </w:divBdr>
    </w:div>
    <w:div w:id="453790003">
      <w:bodyDiv w:val="1"/>
      <w:marLeft w:val="0"/>
      <w:marRight w:val="0"/>
      <w:marTop w:val="0"/>
      <w:marBottom w:val="0"/>
      <w:divBdr>
        <w:top w:val="none" w:sz="0" w:space="0" w:color="auto"/>
        <w:left w:val="none" w:sz="0" w:space="0" w:color="auto"/>
        <w:bottom w:val="none" w:sz="0" w:space="0" w:color="auto"/>
        <w:right w:val="none" w:sz="0" w:space="0" w:color="auto"/>
      </w:divBdr>
    </w:div>
    <w:div w:id="551504841">
      <w:bodyDiv w:val="1"/>
      <w:marLeft w:val="0"/>
      <w:marRight w:val="0"/>
      <w:marTop w:val="0"/>
      <w:marBottom w:val="0"/>
      <w:divBdr>
        <w:top w:val="none" w:sz="0" w:space="0" w:color="auto"/>
        <w:left w:val="none" w:sz="0" w:space="0" w:color="auto"/>
        <w:bottom w:val="none" w:sz="0" w:space="0" w:color="auto"/>
        <w:right w:val="none" w:sz="0" w:space="0" w:color="auto"/>
      </w:divBdr>
    </w:div>
    <w:div w:id="988173608">
      <w:bodyDiv w:val="1"/>
      <w:marLeft w:val="0"/>
      <w:marRight w:val="0"/>
      <w:marTop w:val="0"/>
      <w:marBottom w:val="0"/>
      <w:divBdr>
        <w:top w:val="none" w:sz="0" w:space="0" w:color="auto"/>
        <w:left w:val="none" w:sz="0" w:space="0" w:color="auto"/>
        <w:bottom w:val="none" w:sz="0" w:space="0" w:color="auto"/>
        <w:right w:val="none" w:sz="0" w:space="0" w:color="auto"/>
      </w:divBdr>
    </w:div>
    <w:div w:id="1084568072">
      <w:bodyDiv w:val="1"/>
      <w:marLeft w:val="0"/>
      <w:marRight w:val="0"/>
      <w:marTop w:val="0"/>
      <w:marBottom w:val="0"/>
      <w:divBdr>
        <w:top w:val="none" w:sz="0" w:space="0" w:color="auto"/>
        <w:left w:val="none" w:sz="0" w:space="0" w:color="auto"/>
        <w:bottom w:val="none" w:sz="0" w:space="0" w:color="auto"/>
        <w:right w:val="none" w:sz="0" w:space="0" w:color="auto"/>
      </w:divBdr>
    </w:div>
    <w:div w:id="1235121343">
      <w:bodyDiv w:val="1"/>
      <w:marLeft w:val="0"/>
      <w:marRight w:val="0"/>
      <w:marTop w:val="0"/>
      <w:marBottom w:val="0"/>
      <w:divBdr>
        <w:top w:val="none" w:sz="0" w:space="0" w:color="auto"/>
        <w:left w:val="none" w:sz="0" w:space="0" w:color="auto"/>
        <w:bottom w:val="none" w:sz="0" w:space="0" w:color="auto"/>
        <w:right w:val="none" w:sz="0" w:space="0" w:color="auto"/>
      </w:divBdr>
    </w:div>
    <w:div w:id="1399086339">
      <w:bodyDiv w:val="1"/>
      <w:marLeft w:val="0"/>
      <w:marRight w:val="0"/>
      <w:marTop w:val="0"/>
      <w:marBottom w:val="0"/>
      <w:divBdr>
        <w:top w:val="none" w:sz="0" w:space="0" w:color="auto"/>
        <w:left w:val="none" w:sz="0" w:space="0" w:color="auto"/>
        <w:bottom w:val="none" w:sz="0" w:space="0" w:color="auto"/>
        <w:right w:val="none" w:sz="0" w:space="0" w:color="auto"/>
      </w:divBdr>
    </w:div>
    <w:div w:id="1840150712">
      <w:bodyDiv w:val="1"/>
      <w:marLeft w:val="0"/>
      <w:marRight w:val="0"/>
      <w:marTop w:val="0"/>
      <w:marBottom w:val="0"/>
      <w:divBdr>
        <w:top w:val="none" w:sz="0" w:space="0" w:color="auto"/>
        <w:left w:val="none" w:sz="0" w:space="0" w:color="auto"/>
        <w:bottom w:val="none" w:sz="0" w:space="0" w:color="auto"/>
        <w:right w:val="none" w:sz="0" w:space="0" w:color="auto"/>
      </w:divBdr>
    </w:div>
    <w:div w:id="1946618021">
      <w:bodyDiv w:val="1"/>
      <w:marLeft w:val="0"/>
      <w:marRight w:val="0"/>
      <w:marTop w:val="0"/>
      <w:marBottom w:val="0"/>
      <w:divBdr>
        <w:top w:val="none" w:sz="0" w:space="0" w:color="auto"/>
        <w:left w:val="none" w:sz="0" w:space="0" w:color="auto"/>
        <w:bottom w:val="none" w:sz="0" w:space="0" w:color="auto"/>
        <w:right w:val="none" w:sz="0" w:space="0" w:color="auto"/>
      </w:divBdr>
    </w:div>
    <w:div w:id="2019843171">
      <w:bodyDiv w:val="1"/>
      <w:marLeft w:val="0"/>
      <w:marRight w:val="0"/>
      <w:marTop w:val="0"/>
      <w:marBottom w:val="0"/>
      <w:divBdr>
        <w:top w:val="none" w:sz="0" w:space="0" w:color="auto"/>
        <w:left w:val="none" w:sz="0" w:space="0" w:color="auto"/>
        <w:bottom w:val="none" w:sz="0" w:space="0" w:color="auto"/>
        <w:right w:val="none" w:sz="0" w:space="0" w:color="auto"/>
      </w:divBdr>
    </w:div>
    <w:div w:id="2030258606">
      <w:bodyDiv w:val="1"/>
      <w:marLeft w:val="0"/>
      <w:marRight w:val="0"/>
      <w:marTop w:val="0"/>
      <w:marBottom w:val="0"/>
      <w:divBdr>
        <w:top w:val="none" w:sz="0" w:space="0" w:color="auto"/>
        <w:left w:val="none" w:sz="0" w:space="0" w:color="auto"/>
        <w:bottom w:val="none" w:sz="0" w:space="0" w:color="auto"/>
        <w:right w:val="none" w:sz="0" w:space="0" w:color="auto"/>
      </w:divBdr>
    </w:div>
    <w:div w:id="20940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ayside.vic.gov.au/news/have-your-say-your-language"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ayside.vic.gov.au/news/engaging-our-community-when-where-and-how-it-counts" TargetMode="Externa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facebook.com/baysidecitycouncil/videos/628307366910374"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oleObject" Target="embeddings/Microsoft_Word_97_-_2003_Document.doc"/><Relationship Id="rId2" Type="http://schemas.openxmlformats.org/officeDocument/2006/relationships/image" Target="media/image3.emf"/><Relationship Id="rId1" Type="http://schemas.openxmlformats.org/officeDocument/2006/relationships/image" Target="media/image2.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2771</Words>
  <Characters>15798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Tracy Hocking</cp:lastModifiedBy>
  <cp:revision>3</cp:revision>
  <dcterms:created xsi:type="dcterms:W3CDTF">2025-07-07T04:32:00Z</dcterms:created>
  <dcterms:modified xsi:type="dcterms:W3CDTF">2025-07-07T04:32:00Z</dcterms:modified>
</cp:coreProperties>
</file>