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9752"/>
      </w:tblGrid>
      <w:tr w:rsidR="00A14072" w:rsidRPr="00414AC6" w14:paraId="1EFC15E7" w14:textId="77777777" w:rsidTr="409EB547">
        <w:trPr>
          <w:jc w:val="center"/>
        </w:trPr>
        <w:tc>
          <w:tcPr>
            <w:tcW w:w="9752" w:type="dxa"/>
            <w:tcBorders>
              <w:top w:val="nil"/>
              <w:left w:val="nil"/>
              <w:bottom w:val="nil"/>
              <w:right w:val="nil"/>
            </w:tcBorders>
            <w:shd w:val="clear" w:color="auto" w:fill="0F4C5C"/>
            <w:tcMar>
              <w:top w:w="220" w:type="dxa"/>
              <w:left w:w="170" w:type="dxa"/>
              <w:bottom w:w="200" w:type="dxa"/>
              <w:right w:w="170" w:type="dxa"/>
            </w:tcMar>
          </w:tcPr>
          <w:p w14:paraId="1DF161D2" w14:textId="77777777" w:rsidR="00A14072" w:rsidRPr="00414AC6" w:rsidRDefault="007774B9" w:rsidP="00414AC6">
            <w:pPr>
              <w:spacing w:after="120" w:line="240" w:lineRule="auto"/>
              <w:rPr>
                <w:rFonts w:cs="Arial"/>
                <w:sz w:val="48"/>
                <w:szCs w:val="48"/>
              </w:rPr>
            </w:pPr>
            <w:r w:rsidRPr="00414AC6">
              <w:rPr>
                <w:rFonts w:cs="Arial"/>
                <w:b/>
                <w:color w:val="FFFFFF"/>
                <w:sz w:val="48"/>
                <w:szCs w:val="48"/>
              </w:rPr>
              <w:t>Footpath Trading Policy 2026</w:t>
            </w:r>
          </w:p>
          <w:p w14:paraId="50426A7D" w14:textId="041DF0EC" w:rsidR="00A14072" w:rsidRPr="00414AC6" w:rsidRDefault="489A7111" w:rsidP="409EB547">
            <w:pPr>
              <w:spacing w:after="120" w:line="240" w:lineRule="auto"/>
              <w:rPr>
                <w:rFonts w:cs="Arial"/>
                <w:color w:val="FFFFFF" w:themeColor="background1"/>
                <w:sz w:val="28"/>
                <w:szCs w:val="28"/>
              </w:rPr>
            </w:pPr>
            <w:r w:rsidRPr="409EB547">
              <w:rPr>
                <w:rFonts w:cs="Arial"/>
                <w:color w:val="FFFFFF" w:themeColor="background1"/>
                <w:sz w:val="28"/>
                <w:szCs w:val="28"/>
              </w:rPr>
              <w:t>Draft</w:t>
            </w:r>
          </w:p>
        </w:tc>
      </w:tr>
    </w:tbl>
    <w:p w14:paraId="1B92E5DC" w14:textId="77777777" w:rsidR="00207254" w:rsidRPr="00414AC6" w:rsidRDefault="00207254" w:rsidP="007E2348">
      <w:pPr>
        <w:spacing w:before="240" w:after="60" w:line="240" w:lineRule="auto"/>
        <w:rPr>
          <w:rFonts w:cs="Arial"/>
          <w:i/>
          <w:color w:val="666666"/>
          <w:sz w:val="24"/>
          <w:szCs w:val="24"/>
        </w:rPr>
      </w:pPr>
      <w:r w:rsidRPr="00414AC6">
        <w:rPr>
          <w:rFonts w:cs="Arial"/>
          <w:i/>
          <w:color w:val="666666"/>
          <w:sz w:val="24"/>
          <w:szCs w:val="24"/>
        </w:rPr>
        <w:t>Bayside City Council proudly acknowledges the Bunurong People of the Kulin Nation as the Traditional Owners and Custodians of this land, and we pay our respects to their Elders, past, present and emerging.</w:t>
      </w:r>
    </w:p>
    <w:p w14:paraId="6D88F426" w14:textId="77777777" w:rsidR="00207254" w:rsidRPr="00414AC6" w:rsidRDefault="00207254" w:rsidP="007E2348">
      <w:pPr>
        <w:spacing w:after="60" w:line="240" w:lineRule="auto"/>
        <w:rPr>
          <w:rFonts w:cs="Arial"/>
          <w:i/>
          <w:color w:val="666666"/>
          <w:sz w:val="24"/>
          <w:szCs w:val="24"/>
        </w:rPr>
      </w:pPr>
      <w:r w:rsidRPr="00414AC6">
        <w:rPr>
          <w:rFonts w:cs="Arial"/>
          <w:i/>
          <w:color w:val="666666"/>
          <w:sz w:val="24"/>
          <w:szCs w:val="24"/>
        </w:rPr>
        <w:t xml:space="preserve">Council acknowledges the Bunurong’s continuing relationship to the land and the waterways and respects that their connection and spiritual identity is </w:t>
      </w:r>
      <w:r w:rsidRPr="00A12794">
        <w:rPr>
          <w:rFonts w:cs="Arial"/>
          <w:i/>
          <w:color w:val="666666"/>
          <w:sz w:val="24"/>
          <w:szCs w:val="24"/>
        </w:rPr>
        <w:t>maint</w:t>
      </w:r>
      <w:r w:rsidRPr="00414AC6">
        <w:rPr>
          <w:rFonts w:cs="Arial"/>
          <w:i/>
          <w:color w:val="666666"/>
          <w:sz w:val="24"/>
          <w:szCs w:val="24"/>
        </w:rPr>
        <w:t>ained through ancient ceremonies, song lines, dance, art and living culture.</w:t>
      </w:r>
    </w:p>
    <w:p w14:paraId="1EB99C18" w14:textId="3A0B3DBB" w:rsidR="00A14072" w:rsidRPr="00414AC6" w:rsidRDefault="00207254" w:rsidP="007E2348">
      <w:pPr>
        <w:spacing w:after="120" w:line="240" w:lineRule="auto"/>
        <w:rPr>
          <w:rFonts w:cs="Arial"/>
          <w:sz w:val="24"/>
          <w:szCs w:val="24"/>
        </w:rPr>
      </w:pPr>
      <w:r w:rsidRPr="00414AC6">
        <w:rPr>
          <w:rFonts w:cs="Arial"/>
          <w:i/>
          <w:color w:val="666666"/>
          <w:sz w:val="24"/>
          <w:szCs w:val="24"/>
        </w:rPr>
        <w:t>Council pays tribute to the invaluable contributions of the Bunurong and other Aboriginal and Torres Strait Island elders who have guided and continue to guide the work we do.</w:t>
      </w:r>
    </w:p>
    <w:tbl>
      <w:tblPr>
        <w:tblW w:w="0" w:type="auto"/>
        <w:jc w:val="center"/>
        <w:tblLayout w:type="fixed"/>
        <w:tblLook w:val="04A0" w:firstRow="1" w:lastRow="0" w:firstColumn="1" w:lastColumn="0" w:noHBand="0" w:noVBand="1"/>
      </w:tblPr>
      <w:tblGrid>
        <w:gridCol w:w="4876"/>
        <w:gridCol w:w="4876"/>
      </w:tblGrid>
      <w:tr w:rsidR="00A14072" w:rsidRPr="00414AC6" w14:paraId="241FC6F1" w14:textId="77777777" w:rsidTr="409EB547">
        <w:trPr>
          <w:jc w:val="center"/>
        </w:trPr>
        <w:tc>
          <w:tcPr>
            <w:tcW w:w="4876" w:type="dxa"/>
            <w:tcBorders>
              <w:top w:val="single" w:sz="8" w:space="0" w:color="C7DDE3"/>
              <w:left w:val="single" w:sz="8" w:space="0" w:color="C7DDE3"/>
              <w:bottom w:val="single" w:sz="8" w:space="0" w:color="C7DDE3"/>
              <w:right w:val="single" w:sz="8" w:space="0" w:color="C7DDE3"/>
            </w:tcBorders>
            <w:shd w:val="clear" w:color="auto" w:fill="F5FAFB"/>
            <w:tcMar>
              <w:top w:w="85" w:type="dxa"/>
              <w:left w:w="110" w:type="dxa"/>
              <w:bottom w:w="85" w:type="dxa"/>
              <w:right w:w="110" w:type="dxa"/>
            </w:tcMar>
            <w:vAlign w:val="center"/>
          </w:tcPr>
          <w:p w14:paraId="51A60C33"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Title</w:t>
            </w:r>
          </w:p>
        </w:tc>
        <w:tc>
          <w:tcPr>
            <w:tcW w:w="4876" w:type="dxa"/>
            <w:tcBorders>
              <w:top w:val="single" w:sz="8" w:space="0" w:color="C7DDE3"/>
              <w:left w:val="single" w:sz="8" w:space="0" w:color="C7DDE3"/>
              <w:bottom w:val="single" w:sz="8" w:space="0" w:color="C7DDE3"/>
              <w:right w:val="single" w:sz="8" w:space="0" w:color="C7DDE3"/>
            </w:tcBorders>
            <w:shd w:val="clear" w:color="auto" w:fill="FFFFFF" w:themeFill="background1"/>
            <w:tcMar>
              <w:top w:w="85" w:type="dxa"/>
              <w:left w:w="110" w:type="dxa"/>
              <w:bottom w:w="85" w:type="dxa"/>
              <w:right w:w="110" w:type="dxa"/>
            </w:tcMar>
            <w:vAlign w:val="center"/>
          </w:tcPr>
          <w:p w14:paraId="6A2EE54E" w14:textId="4D3CDD90" w:rsidR="00A14072" w:rsidRPr="00414AC6" w:rsidRDefault="4802778C" w:rsidP="00414AC6">
            <w:pPr>
              <w:spacing w:after="120" w:line="240" w:lineRule="auto"/>
              <w:rPr>
                <w:rFonts w:cs="Arial"/>
                <w:b/>
                <w:bCs/>
                <w:sz w:val="24"/>
                <w:szCs w:val="24"/>
              </w:rPr>
            </w:pPr>
            <w:r w:rsidRPr="409EB547">
              <w:rPr>
                <w:rFonts w:cs="Arial"/>
                <w:b/>
                <w:bCs/>
                <w:sz w:val="24"/>
                <w:szCs w:val="24"/>
              </w:rPr>
              <w:t>Footpath Trading Policy 2026</w:t>
            </w:r>
            <w:r w:rsidR="6A024B96" w:rsidRPr="409EB547">
              <w:rPr>
                <w:rFonts w:cs="Arial"/>
                <w:b/>
                <w:bCs/>
                <w:sz w:val="24"/>
                <w:szCs w:val="24"/>
              </w:rPr>
              <w:t xml:space="preserve"> (draft)</w:t>
            </w:r>
          </w:p>
        </w:tc>
      </w:tr>
      <w:tr w:rsidR="00A14072" w:rsidRPr="00414AC6" w14:paraId="3CEB3B77" w14:textId="77777777" w:rsidTr="409EB547">
        <w:trPr>
          <w:jc w:val="center"/>
        </w:trPr>
        <w:tc>
          <w:tcPr>
            <w:tcW w:w="4876" w:type="dxa"/>
            <w:tcBorders>
              <w:top w:val="single" w:sz="8" w:space="0" w:color="C7DDE3"/>
              <w:left w:val="single" w:sz="8" w:space="0" w:color="C7DDE3"/>
              <w:bottom w:val="single" w:sz="8" w:space="0" w:color="C7DDE3"/>
              <w:right w:val="single" w:sz="8" w:space="0" w:color="C7DDE3"/>
            </w:tcBorders>
            <w:shd w:val="clear" w:color="auto" w:fill="EAF4F7"/>
            <w:tcMar>
              <w:top w:w="85" w:type="dxa"/>
              <w:left w:w="110" w:type="dxa"/>
              <w:bottom w:w="85" w:type="dxa"/>
              <w:right w:w="110" w:type="dxa"/>
            </w:tcMar>
            <w:vAlign w:val="center"/>
          </w:tcPr>
          <w:p w14:paraId="721FCAB6"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Description</w:t>
            </w:r>
          </w:p>
        </w:tc>
        <w:tc>
          <w:tcPr>
            <w:tcW w:w="4876" w:type="dxa"/>
            <w:tcBorders>
              <w:top w:val="single" w:sz="8" w:space="0" w:color="C7DDE3"/>
              <w:left w:val="single" w:sz="8" w:space="0" w:color="C7DDE3"/>
              <w:bottom w:val="single" w:sz="8" w:space="0" w:color="C7DDE3"/>
              <w:right w:val="single" w:sz="8" w:space="0" w:color="C7DDE3"/>
            </w:tcBorders>
            <w:shd w:val="clear" w:color="auto" w:fill="FFFFFF" w:themeFill="background1"/>
            <w:tcMar>
              <w:top w:w="85" w:type="dxa"/>
              <w:left w:w="110" w:type="dxa"/>
              <w:bottom w:w="85" w:type="dxa"/>
              <w:right w:w="110" w:type="dxa"/>
            </w:tcMar>
            <w:vAlign w:val="center"/>
          </w:tcPr>
          <w:p w14:paraId="48B0AD0A" w14:textId="77777777" w:rsidR="00A14072" w:rsidRPr="00414AC6" w:rsidRDefault="007774B9" w:rsidP="00414AC6">
            <w:pPr>
              <w:spacing w:after="120" w:line="240" w:lineRule="auto"/>
              <w:rPr>
                <w:rFonts w:cs="Arial"/>
                <w:sz w:val="24"/>
                <w:szCs w:val="24"/>
              </w:rPr>
            </w:pPr>
            <w:r w:rsidRPr="00414AC6">
              <w:rPr>
                <w:rFonts w:cs="Arial"/>
                <w:sz w:val="24"/>
                <w:szCs w:val="24"/>
              </w:rPr>
              <w:t>This policy sets out when a Footpath Trading Permit is required in Bayside, how to apply, and the standards businesses must follow when trading on a footpath or other Council land.</w:t>
            </w:r>
          </w:p>
        </w:tc>
      </w:tr>
      <w:tr w:rsidR="00A14072" w:rsidRPr="00414AC6" w14:paraId="17B4584C" w14:textId="77777777" w:rsidTr="409EB547">
        <w:trPr>
          <w:jc w:val="center"/>
        </w:trPr>
        <w:tc>
          <w:tcPr>
            <w:tcW w:w="4876" w:type="dxa"/>
            <w:tcBorders>
              <w:top w:val="single" w:sz="8" w:space="0" w:color="C7DDE3"/>
              <w:left w:val="single" w:sz="8" w:space="0" w:color="C7DDE3"/>
              <w:bottom w:val="single" w:sz="8" w:space="0" w:color="C7DDE3"/>
              <w:right w:val="single" w:sz="8" w:space="0" w:color="C7DDE3"/>
            </w:tcBorders>
            <w:shd w:val="clear" w:color="auto" w:fill="F5FAFB"/>
            <w:tcMar>
              <w:top w:w="85" w:type="dxa"/>
              <w:left w:w="110" w:type="dxa"/>
              <w:bottom w:w="85" w:type="dxa"/>
              <w:right w:w="110" w:type="dxa"/>
            </w:tcMar>
            <w:vAlign w:val="center"/>
          </w:tcPr>
          <w:p w14:paraId="27550E1D"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Type</w:t>
            </w:r>
          </w:p>
        </w:tc>
        <w:tc>
          <w:tcPr>
            <w:tcW w:w="4876" w:type="dxa"/>
            <w:tcBorders>
              <w:top w:val="single" w:sz="8" w:space="0" w:color="C7DDE3"/>
              <w:left w:val="single" w:sz="8" w:space="0" w:color="C7DDE3"/>
              <w:bottom w:val="single" w:sz="8" w:space="0" w:color="C7DDE3"/>
              <w:right w:val="single" w:sz="8" w:space="0" w:color="C7DDE3"/>
            </w:tcBorders>
            <w:shd w:val="clear" w:color="auto" w:fill="FFFFFF" w:themeFill="background1"/>
            <w:tcMar>
              <w:top w:w="85" w:type="dxa"/>
              <w:left w:w="110" w:type="dxa"/>
              <w:bottom w:w="85" w:type="dxa"/>
              <w:right w:w="110" w:type="dxa"/>
            </w:tcMar>
            <w:vAlign w:val="center"/>
          </w:tcPr>
          <w:p w14:paraId="050B25C3" w14:textId="77777777" w:rsidR="00A14072" w:rsidRPr="00414AC6" w:rsidRDefault="007774B9" w:rsidP="00414AC6">
            <w:pPr>
              <w:spacing w:after="120" w:line="240" w:lineRule="auto"/>
              <w:rPr>
                <w:rFonts w:cs="Arial"/>
                <w:sz w:val="24"/>
                <w:szCs w:val="24"/>
              </w:rPr>
            </w:pPr>
            <w:r w:rsidRPr="00414AC6">
              <w:rPr>
                <w:rFonts w:cs="Arial"/>
                <w:sz w:val="24"/>
                <w:szCs w:val="24"/>
              </w:rPr>
              <w:t>Policy</w:t>
            </w:r>
          </w:p>
        </w:tc>
      </w:tr>
      <w:tr w:rsidR="00A14072" w:rsidRPr="00414AC6" w14:paraId="0E6458C0" w14:textId="77777777" w:rsidTr="409EB547">
        <w:trPr>
          <w:jc w:val="center"/>
        </w:trPr>
        <w:tc>
          <w:tcPr>
            <w:tcW w:w="4876" w:type="dxa"/>
            <w:tcBorders>
              <w:top w:val="single" w:sz="8" w:space="0" w:color="C7DDE3"/>
              <w:left w:val="single" w:sz="8" w:space="0" w:color="C7DDE3"/>
              <w:bottom w:val="single" w:sz="8" w:space="0" w:color="C7DDE3"/>
              <w:right w:val="single" w:sz="8" w:space="0" w:color="C7DDE3"/>
            </w:tcBorders>
            <w:shd w:val="clear" w:color="auto" w:fill="EAF4F7"/>
            <w:tcMar>
              <w:top w:w="85" w:type="dxa"/>
              <w:left w:w="110" w:type="dxa"/>
              <w:bottom w:w="85" w:type="dxa"/>
              <w:right w:w="110" w:type="dxa"/>
            </w:tcMar>
            <w:vAlign w:val="center"/>
          </w:tcPr>
          <w:p w14:paraId="7CAC26C2"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Approval authority</w:t>
            </w:r>
          </w:p>
        </w:tc>
        <w:tc>
          <w:tcPr>
            <w:tcW w:w="4876" w:type="dxa"/>
            <w:tcBorders>
              <w:top w:val="single" w:sz="8" w:space="0" w:color="C7DDE3"/>
              <w:left w:val="single" w:sz="8" w:space="0" w:color="C7DDE3"/>
              <w:bottom w:val="single" w:sz="8" w:space="0" w:color="C7DDE3"/>
              <w:right w:val="single" w:sz="8" w:space="0" w:color="C7DDE3"/>
            </w:tcBorders>
            <w:shd w:val="clear" w:color="auto" w:fill="FFFFFF" w:themeFill="background1"/>
            <w:tcMar>
              <w:top w:w="85" w:type="dxa"/>
              <w:left w:w="110" w:type="dxa"/>
              <w:bottom w:w="85" w:type="dxa"/>
              <w:right w:w="110" w:type="dxa"/>
            </w:tcMar>
            <w:vAlign w:val="center"/>
          </w:tcPr>
          <w:p w14:paraId="7357E7CB" w14:textId="3CAAFBFE" w:rsidR="00A14072" w:rsidRPr="00414AC6" w:rsidRDefault="006701DB" w:rsidP="00414AC6">
            <w:pPr>
              <w:spacing w:after="120" w:line="240" w:lineRule="auto"/>
              <w:rPr>
                <w:rFonts w:cs="Arial"/>
                <w:sz w:val="24"/>
                <w:szCs w:val="24"/>
              </w:rPr>
            </w:pPr>
            <w:r w:rsidRPr="00414AC6">
              <w:rPr>
                <w:rFonts w:cs="Arial"/>
                <w:sz w:val="24"/>
                <w:szCs w:val="24"/>
              </w:rPr>
              <w:t>Amenity Protection</w:t>
            </w:r>
          </w:p>
        </w:tc>
      </w:tr>
      <w:tr w:rsidR="00A14072" w:rsidRPr="00414AC6" w14:paraId="4DC7B51A" w14:textId="77777777" w:rsidTr="409EB547">
        <w:trPr>
          <w:jc w:val="center"/>
        </w:trPr>
        <w:tc>
          <w:tcPr>
            <w:tcW w:w="4876" w:type="dxa"/>
            <w:tcBorders>
              <w:top w:val="single" w:sz="8" w:space="0" w:color="C7DDE3"/>
              <w:left w:val="single" w:sz="8" w:space="0" w:color="C7DDE3"/>
              <w:bottom w:val="single" w:sz="8" w:space="0" w:color="C7DDE3"/>
              <w:right w:val="single" w:sz="8" w:space="0" w:color="C7DDE3"/>
            </w:tcBorders>
            <w:shd w:val="clear" w:color="auto" w:fill="F5FAFB"/>
            <w:tcMar>
              <w:top w:w="85" w:type="dxa"/>
              <w:left w:w="110" w:type="dxa"/>
              <w:bottom w:w="85" w:type="dxa"/>
              <w:right w:w="110" w:type="dxa"/>
            </w:tcMar>
            <w:vAlign w:val="center"/>
          </w:tcPr>
          <w:p w14:paraId="3AAD76EC"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Responsible officer</w:t>
            </w:r>
          </w:p>
        </w:tc>
        <w:tc>
          <w:tcPr>
            <w:tcW w:w="4876" w:type="dxa"/>
            <w:tcBorders>
              <w:top w:val="single" w:sz="8" w:space="0" w:color="C7DDE3"/>
              <w:left w:val="single" w:sz="8" w:space="0" w:color="C7DDE3"/>
              <w:bottom w:val="single" w:sz="8" w:space="0" w:color="C7DDE3"/>
              <w:right w:val="single" w:sz="8" w:space="0" w:color="C7DDE3"/>
            </w:tcBorders>
            <w:shd w:val="clear" w:color="auto" w:fill="FFFFFF" w:themeFill="background1"/>
            <w:tcMar>
              <w:top w:w="85" w:type="dxa"/>
              <w:left w:w="110" w:type="dxa"/>
              <w:bottom w:w="85" w:type="dxa"/>
              <w:right w:w="110" w:type="dxa"/>
            </w:tcMar>
            <w:vAlign w:val="center"/>
          </w:tcPr>
          <w:p w14:paraId="2BB805EA" w14:textId="3CC30BC5" w:rsidR="00A14072" w:rsidRPr="00414AC6" w:rsidRDefault="000D1014" w:rsidP="00414AC6">
            <w:pPr>
              <w:spacing w:after="120" w:line="240" w:lineRule="auto"/>
              <w:rPr>
                <w:rFonts w:cs="Arial"/>
                <w:sz w:val="24"/>
                <w:szCs w:val="24"/>
              </w:rPr>
            </w:pPr>
            <w:r w:rsidRPr="00414AC6">
              <w:rPr>
                <w:rFonts w:cs="Arial"/>
                <w:sz w:val="24"/>
                <w:szCs w:val="24"/>
              </w:rPr>
              <w:t>Manager Amenity Protection</w:t>
            </w:r>
          </w:p>
        </w:tc>
      </w:tr>
      <w:tr w:rsidR="00A14072" w:rsidRPr="00414AC6" w14:paraId="3CDC3C97" w14:textId="77777777" w:rsidTr="409EB547">
        <w:trPr>
          <w:jc w:val="center"/>
        </w:trPr>
        <w:tc>
          <w:tcPr>
            <w:tcW w:w="4876" w:type="dxa"/>
            <w:tcBorders>
              <w:top w:val="single" w:sz="8" w:space="0" w:color="C7DDE3"/>
              <w:left w:val="single" w:sz="8" w:space="0" w:color="C7DDE3"/>
              <w:bottom w:val="single" w:sz="8" w:space="0" w:color="C7DDE3"/>
              <w:right w:val="single" w:sz="8" w:space="0" w:color="C7DDE3"/>
            </w:tcBorders>
            <w:shd w:val="clear" w:color="auto" w:fill="EAF4F7"/>
            <w:tcMar>
              <w:top w:w="85" w:type="dxa"/>
              <w:left w:w="110" w:type="dxa"/>
              <w:bottom w:w="85" w:type="dxa"/>
              <w:right w:w="110" w:type="dxa"/>
            </w:tcMar>
            <w:vAlign w:val="center"/>
          </w:tcPr>
          <w:p w14:paraId="017B9126"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Approval date</w:t>
            </w:r>
          </w:p>
        </w:tc>
        <w:tc>
          <w:tcPr>
            <w:tcW w:w="4876" w:type="dxa"/>
            <w:tcBorders>
              <w:top w:val="single" w:sz="8" w:space="0" w:color="C7DDE3"/>
              <w:left w:val="single" w:sz="8" w:space="0" w:color="C7DDE3"/>
              <w:bottom w:val="single" w:sz="8" w:space="0" w:color="C7DDE3"/>
              <w:right w:val="single" w:sz="8" w:space="0" w:color="C7DDE3"/>
            </w:tcBorders>
            <w:shd w:val="clear" w:color="auto" w:fill="FFFFFF" w:themeFill="background1"/>
            <w:tcMar>
              <w:top w:w="85" w:type="dxa"/>
              <w:left w:w="110" w:type="dxa"/>
              <w:bottom w:w="85" w:type="dxa"/>
              <w:right w:w="110" w:type="dxa"/>
            </w:tcMar>
            <w:vAlign w:val="center"/>
          </w:tcPr>
          <w:p w14:paraId="7C7C0517" w14:textId="77777777" w:rsidR="00A14072" w:rsidRPr="00414AC6" w:rsidRDefault="007774B9" w:rsidP="00414AC6">
            <w:pPr>
              <w:spacing w:after="120" w:line="240" w:lineRule="auto"/>
              <w:rPr>
                <w:rFonts w:cs="Arial"/>
                <w:sz w:val="24"/>
                <w:szCs w:val="24"/>
              </w:rPr>
            </w:pPr>
            <w:r w:rsidRPr="00414AC6">
              <w:rPr>
                <w:rFonts w:cs="Arial"/>
                <w:sz w:val="24"/>
                <w:szCs w:val="24"/>
              </w:rPr>
              <w:t>Draft</w:t>
            </w:r>
          </w:p>
        </w:tc>
      </w:tr>
      <w:tr w:rsidR="00A14072" w:rsidRPr="00414AC6" w14:paraId="21C1D5B3" w14:textId="77777777" w:rsidTr="409EB547">
        <w:trPr>
          <w:jc w:val="center"/>
        </w:trPr>
        <w:tc>
          <w:tcPr>
            <w:tcW w:w="4876" w:type="dxa"/>
            <w:tcBorders>
              <w:top w:val="single" w:sz="8" w:space="0" w:color="C7DDE3"/>
              <w:left w:val="single" w:sz="8" w:space="0" w:color="C7DDE3"/>
              <w:bottom w:val="single" w:sz="8" w:space="0" w:color="C7DDE3"/>
              <w:right w:val="single" w:sz="8" w:space="0" w:color="C7DDE3"/>
            </w:tcBorders>
            <w:shd w:val="clear" w:color="auto" w:fill="F5FAFB"/>
            <w:tcMar>
              <w:top w:w="85" w:type="dxa"/>
              <w:left w:w="110" w:type="dxa"/>
              <w:bottom w:w="85" w:type="dxa"/>
              <w:right w:w="110" w:type="dxa"/>
            </w:tcMar>
            <w:vAlign w:val="center"/>
          </w:tcPr>
          <w:p w14:paraId="680D4E2F"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Review cycle</w:t>
            </w:r>
          </w:p>
        </w:tc>
        <w:tc>
          <w:tcPr>
            <w:tcW w:w="4876" w:type="dxa"/>
            <w:tcBorders>
              <w:top w:val="single" w:sz="8" w:space="0" w:color="C7DDE3"/>
              <w:left w:val="single" w:sz="8" w:space="0" w:color="C7DDE3"/>
              <w:bottom w:val="single" w:sz="8" w:space="0" w:color="C7DDE3"/>
              <w:right w:val="single" w:sz="8" w:space="0" w:color="C7DDE3"/>
            </w:tcBorders>
            <w:shd w:val="clear" w:color="auto" w:fill="FFFFFF" w:themeFill="background1"/>
            <w:tcMar>
              <w:top w:w="85" w:type="dxa"/>
              <w:left w:w="110" w:type="dxa"/>
              <w:bottom w:w="85" w:type="dxa"/>
              <w:right w:w="110" w:type="dxa"/>
            </w:tcMar>
            <w:vAlign w:val="center"/>
          </w:tcPr>
          <w:p w14:paraId="617D5F67" w14:textId="77777777" w:rsidR="00A14072" w:rsidRPr="00414AC6" w:rsidRDefault="007774B9" w:rsidP="00414AC6">
            <w:pPr>
              <w:spacing w:after="120" w:line="240" w:lineRule="auto"/>
              <w:rPr>
                <w:rFonts w:cs="Arial"/>
                <w:sz w:val="24"/>
                <w:szCs w:val="24"/>
              </w:rPr>
            </w:pPr>
            <w:r w:rsidRPr="00414AC6">
              <w:rPr>
                <w:rFonts w:cs="Arial"/>
                <w:sz w:val="24"/>
                <w:szCs w:val="24"/>
              </w:rPr>
              <w:t>Every four years, or earlier if needed</w:t>
            </w:r>
          </w:p>
        </w:tc>
      </w:tr>
      <w:tr w:rsidR="00A14072" w:rsidRPr="00414AC6" w14:paraId="787F426F" w14:textId="77777777" w:rsidTr="409EB547">
        <w:trPr>
          <w:jc w:val="center"/>
        </w:trPr>
        <w:tc>
          <w:tcPr>
            <w:tcW w:w="4876" w:type="dxa"/>
            <w:tcBorders>
              <w:top w:val="single" w:sz="8" w:space="0" w:color="C7DDE3"/>
              <w:left w:val="single" w:sz="8" w:space="0" w:color="C7DDE3"/>
              <w:bottom w:val="single" w:sz="8" w:space="0" w:color="C7DDE3"/>
              <w:right w:val="single" w:sz="8" w:space="0" w:color="C7DDE3"/>
            </w:tcBorders>
            <w:shd w:val="clear" w:color="auto" w:fill="EAF4F7"/>
            <w:tcMar>
              <w:top w:w="85" w:type="dxa"/>
              <w:left w:w="110" w:type="dxa"/>
              <w:bottom w:w="85" w:type="dxa"/>
              <w:right w:w="110" w:type="dxa"/>
            </w:tcMar>
            <w:vAlign w:val="center"/>
          </w:tcPr>
          <w:p w14:paraId="2430015B"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Review date</w:t>
            </w:r>
          </w:p>
        </w:tc>
        <w:tc>
          <w:tcPr>
            <w:tcW w:w="4876" w:type="dxa"/>
            <w:tcBorders>
              <w:top w:val="single" w:sz="8" w:space="0" w:color="C7DDE3"/>
              <w:left w:val="single" w:sz="8" w:space="0" w:color="C7DDE3"/>
              <w:bottom w:val="single" w:sz="8" w:space="0" w:color="C7DDE3"/>
              <w:right w:val="single" w:sz="8" w:space="0" w:color="C7DDE3"/>
            </w:tcBorders>
            <w:shd w:val="clear" w:color="auto" w:fill="FFFFFF" w:themeFill="background1"/>
            <w:tcMar>
              <w:top w:w="85" w:type="dxa"/>
              <w:left w:w="110" w:type="dxa"/>
              <w:bottom w:w="85" w:type="dxa"/>
              <w:right w:w="110" w:type="dxa"/>
            </w:tcMar>
            <w:vAlign w:val="center"/>
          </w:tcPr>
          <w:p w14:paraId="60B0C4EB" w14:textId="77777777" w:rsidR="00A14072" w:rsidRPr="00414AC6" w:rsidRDefault="007774B9" w:rsidP="00414AC6">
            <w:pPr>
              <w:spacing w:after="120" w:line="240" w:lineRule="auto"/>
              <w:rPr>
                <w:rFonts w:cs="Arial"/>
                <w:sz w:val="24"/>
                <w:szCs w:val="24"/>
              </w:rPr>
            </w:pPr>
            <w:r w:rsidRPr="00414AC6">
              <w:rPr>
                <w:rFonts w:cs="Arial"/>
                <w:sz w:val="24"/>
                <w:szCs w:val="24"/>
              </w:rPr>
              <w:t>To be confirmed</w:t>
            </w:r>
          </w:p>
        </w:tc>
      </w:tr>
    </w:tbl>
    <w:p w14:paraId="122763C0" w14:textId="77777777" w:rsidR="00D45735" w:rsidRPr="007E2348" w:rsidRDefault="00D45735" w:rsidP="00D45735">
      <w:pPr>
        <w:jc w:val="right"/>
        <w:rPr>
          <w:rFonts w:cs="Arial"/>
          <w:sz w:val="12"/>
          <w:szCs w:val="12"/>
        </w:rPr>
      </w:pPr>
    </w:p>
    <w:tbl>
      <w:tblPr>
        <w:tblW w:w="0" w:type="auto"/>
        <w:jc w:val="center"/>
        <w:tblLayout w:type="fixed"/>
        <w:tblLook w:val="04A0" w:firstRow="1" w:lastRow="0" w:firstColumn="1" w:lastColumn="0" w:noHBand="0" w:noVBand="1"/>
      </w:tblPr>
      <w:tblGrid>
        <w:gridCol w:w="9752"/>
      </w:tblGrid>
      <w:tr w:rsidR="00A14072" w:rsidRPr="00414AC6" w14:paraId="32E48954" w14:textId="77777777" w:rsidTr="74526BCA">
        <w:trPr>
          <w:jc w:val="center"/>
        </w:trPr>
        <w:tc>
          <w:tcPr>
            <w:tcW w:w="9752" w:type="dxa"/>
            <w:tcBorders>
              <w:top w:val="single" w:sz="12" w:space="0" w:color="0F4C5C"/>
              <w:left w:val="single" w:sz="12" w:space="0" w:color="0F4C5C"/>
              <w:bottom w:val="single" w:sz="12" w:space="0" w:color="0F4C5C"/>
              <w:right w:val="single" w:sz="12" w:space="0" w:color="0F4C5C"/>
            </w:tcBorders>
            <w:shd w:val="clear" w:color="auto" w:fill="EAF4F7"/>
            <w:tcMar>
              <w:top w:w="120" w:type="dxa"/>
              <w:left w:w="150" w:type="dxa"/>
              <w:bottom w:w="120" w:type="dxa"/>
              <w:right w:w="150" w:type="dxa"/>
            </w:tcMar>
          </w:tcPr>
          <w:p w14:paraId="28F77465" w14:textId="77777777" w:rsidR="00A14072" w:rsidRPr="00414AC6" w:rsidRDefault="007774B9" w:rsidP="00414AC6">
            <w:pPr>
              <w:keepNext/>
              <w:spacing w:after="120" w:line="240" w:lineRule="auto"/>
              <w:rPr>
                <w:rFonts w:cs="Arial"/>
                <w:sz w:val="24"/>
                <w:szCs w:val="24"/>
              </w:rPr>
            </w:pPr>
            <w:r w:rsidRPr="00414AC6">
              <w:rPr>
                <w:rFonts w:cs="Arial"/>
                <w:b/>
                <w:color w:val="0F4C5C"/>
                <w:sz w:val="24"/>
                <w:szCs w:val="24"/>
              </w:rPr>
              <w:lastRenderedPageBreak/>
              <w:t>Quick guide</w:t>
            </w:r>
          </w:p>
          <w:p w14:paraId="38390E06" w14:textId="77777777" w:rsidR="00A14072" w:rsidRPr="00414AC6" w:rsidRDefault="007774B9" w:rsidP="00414AC6">
            <w:pPr>
              <w:pStyle w:val="ListBullet"/>
              <w:spacing w:after="120" w:line="240" w:lineRule="auto"/>
              <w:ind w:left="357" w:hanging="357"/>
              <w:contextualSpacing w:val="0"/>
              <w:rPr>
                <w:rFonts w:cs="Arial"/>
                <w:sz w:val="24"/>
                <w:szCs w:val="24"/>
              </w:rPr>
            </w:pPr>
            <w:r w:rsidRPr="74526BCA">
              <w:rPr>
                <w:rFonts w:cs="Arial"/>
                <w:sz w:val="24"/>
                <w:szCs w:val="24"/>
              </w:rPr>
              <w:t>You need a current Footpath Trading Permit before using a footpath or other Council land for commercial trading.</w:t>
            </w:r>
          </w:p>
          <w:p w14:paraId="7FDBD305" w14:textId="1208157E" w:rsidR="00A14072" w:rsidRPr="00414AC6" w:rsidRDefault="007774B9" w:rsidP="00414AC6">
            <w:pPr>
              <w:pStyle w:val="ListBullet"/>
              <w:spacing w:after="120" w:line="240" w:lineRule="auto"/>
              <w:ind w:left="357" w:hanging="357"/>
              <w:contextualSpacing w:val="0"/>
              <w:rPr>
                <w:rFonts w:cs="Arial"/>
                <w:sz w:val="24"/>
                <w:szCs w:val="24"/>
              </w:rPr>
            </w:pPr>
            <w:r w:rsidRPr="74526BCA">
              <w:rPr>
                <w:rFonts w:cs="Arial"/>
                <w:sz w:val="24"/>
                <w:szCs w:val="24"/>
              </w:rPr>
              <w:t>Your footpath must be wide enough to keep a clear pedestrian zone and kerb zone at all times</w:t>
            </w:r>
            <w:r w:rsidR="2DBFAD4B" w:rsidRPr="74526BCA">
              <w:rPr>
                <w:rFonts w:cs="Arial"/>
                <w:sz w:val="24"/>
                <w:szCs w:val="24"/>
              </w:rPr>
              <w:t xml:space="preserve">, </w:t>
            </w:r>
            <w:r w:rsidR="2DBFAD4B" w:rsidRPr="00D45735">
              <w:rPr>
                <w:sz w:val="24"/>
                <w:szCs w:val="24"/>
              </w:rPr>
              <w:t xml:space="preserve">ensuring safe, equitable and unobstructed access for all users, including people with disabilities, in accordance with the </w:t>
            </w:r>
            <w:r w:rsidR="2DBFAD4B" w:rsidRPr="00D45735">
              <w:rPr>
                <w:i/>
                <w:iCs/>
                <w:sz w:val="24"/>
                <w:szCs w:val="24"/>
              </w:rPr>
              <w:t>Disability Discrimination Act 1992 (</w:t>
            </w:r>
            <w:proofErr w:type="spellStart"/>
            <w:r w:rsidR="2DBFAD4B" w:rsidRPr="00D45735">
              <w:rPr>
                <w:i/>
                <w:iCs/>
                <w:sz w:val="24"/>
                <w:szCs w:val="24"/>
              </w:rPr>
              <w:t>Cth</w:t>
            </w:r>
            <w:proofErr w:type="spellEnd"/>
            <w:r w:rsidR="2DBFAD4B" w:rsidRPr="00D45735">
              <w:rPr>
                <w:i/>
                <w:iCs/>
                <w:sz w:val="24"/>
                <w:szCs w:val="24"/>
              </w:rPr>
              <w:t>)</w:t>
            </w:r>
            <w:r w:rsidRPr="00D45735">
              <w:rPr>
                <w:rFonts w:cs="Arial"/>
                <w:i/>
                <w:iCs/>
                <w:sz w:val="24"/>
                <w:szCs w:val="24"/>
              </w:rPr>
              <w:t>.</w:t>
            </w:r>
          </w:p>
          <w:p w14:paraId="2F3B54AA" w14:textId="77777777" w:rsidR="00A14072" w:rsidRPr="00414AC6" w:rsidRDefault="007774B9" w:rsidP="00414AC6">
            <w:pPr>
              <w:pStyle w:val="ListBullet"/>
              <w:spacing w:after="120" w:line="240" w:lineRule="auto"/>
              <w:ind w:left="357" w:hanging="357"/>
              <w:contextualSpacing w:val="0"/>
              <w:rPr>
                <w:rFonts w:cs="Arial"/>
                <w:sz w:val="24"/>
                <w:szCs w:val="24"/>
              </w:rPr>
            </w:pPr>
            <w:r w:rsidRPr="74526BCA">
              <w:rPr>
                <w:rFonts w:cs="Arial"/>
                <w:sz w:val="24"/>
                <w:szCs w:val="24"/>
              </w:rPr>
              <w:t>Your application needs a dimensioned site plan, current public liability insurance and any other approvals relevant to the proposal.</w:t>
            </w:r>
          </w:p>
          <w:p w14:paraId="122BBC53" w14:textId="5CE567FF"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 xml:space="preserve">Detailed fees, application checklists and diagrams </w:t>
            </w:r>
            <w:r w:rsidR="004031AD" w:rsidRPr="74526BCA">
              <w:rPr>
                <w:rFonts w:cs="Arial"/>
                <w:sz w:val="24"/>
                <w:szCs w:val="24"/>
              </w:rPr>
              <w:t>are</w:t>
            </w:r>
            <w:r w:rsidRPr="74526BCA">
              <w:rPr>
                <w:rFonts w:cs="Arial"/>
                <w:sz w:val="24"/>
                <w:szCs w:val="24"/>
              </w:rPr>
              <w:t xml:space="preserve"> published separately from this policy so they can be updated more easily.</w:t>
            </w:r>
          </w:p>
        </w:tc>
      </w:tr>
    </w:tbl>
    <w:p w14:paraId="3BB78EA9" w14:textId="77777777" w:rsidR="00793F2A" w:rsidRPr="00414AC6" w:rsidRDefault="007774B9" w:rsidP="00414AC6">
      <w:pPr>
        <w:spacing w:after="120" w:line="240" w:lineRule="auto"/>
        <w:rPr>
          <w:rFonts w:cs="Arial"/>
          <w:sz w:val="24"/>
          <w:szCs w:val="24"/>
        </w:rPr>
      </w:pPr>
      <w:r w:rsidRPr="00414AC6">
        <w:rPr>
          <w:rFonts w:cs="Arial"/>
          <w:sz w:val="24"/>
          <w:szCs w:val="24"/>
        </w:rPr>
        <w:br w:type="page"/>
      </w:r>
    </w:p>
    <w:sdt>
      <w:sdtPr>
        <w:rPr>
          <w:rFonts w:eastAsiaTheme="minorEastAsia" w:cs="Arial"/>
          <w:b w:val="0"/>
          <w:bCs w:val="0"/>
          <w:color w:val="1F1F1F"/>
          <w:sz w:val="21"/>
          <w:szCs w:val="21"/>
        </w:rPr>
        <w:id w:val="504019595"/>
        <w:docPartObj>
          <w:docPartGallery w:val="Table of Contents"/>
          <w:docPartUnique/>
        </w:docPartObj>
      </w:sdtPr>
      <w:sdtEndPr>
        <w:rPr>
          <w:noProof/>
          <w:sz w:val="24"/>
          <w:szCs w:val="24"/>
        </w:rPr>
      </w:sdtEndPr>
      <w:sdtContent>
        <w:p w14:paraId="60C1591A" w14:textId="695C2507" w:rsidR="00B91876" w:rsidRPr="00344727" w:rsidRDefault="00B91876" w:rsidP="00414AC6">
          <w:pPr>
            <w:pStyle w:val="TOCHeading"/>
            <w:spacing w:before="0" w:line="240" w:lineRule="auto"/>
            <w:rPr>
              <w:rFonts w:cs="Arial"/>
              <w:szCs w:val="32"/>
            </w:rPr>
          </w:pPr>
          <w:r w:rsidRPr="00344727">
            <w:rPr>
              <w:rFonts w:cs="Arial"/>
              <w:szCs w:val="32"/>
            </w:rPr>
            <w:t>Contents</w:t>
          </w:r>
        </w:p>
        <w:p w14:paraId="1C16E9DD" w14:textId="038CF321" w:rsidR="007E2348" w:rsidRPr="007E2348" w:rsidRDefault="00B91876">
          <w:pPr>
            <w:pStyle w:val="TOC1"/>
            <w:tabs>
              <w:tab w:val="right" w:leader="dot" w:pos="9742"/>
            </w:tabs>
            <w:rPr>
              <w:rFonts w:asciiTheme="minorHAnsi" w:hAnsiTheme="minorHAnsi"/>
              <w:noProof/>
              <w:color w:val="auto"/>
              <w:kern w:val="2"/>
              <w:sz w:val="24"/>
              <w:szCs w:val="24"/>
              <w:lang w:eastAsia="en-AU"/>
              <w14:ligatures w14:val="standardContextual"/>
            </w:rPr>
          </w:pPr>
          <w:r w:rsidRPr="007E2348">
            <w:rPr>
              <w:rFonts w:cs="Arial"/>
              <w:sz w:val="24"/>
              <w:szCs w:val="24"/>
            </w:rPr>
            <w:fldChar w:fldCharType="begin"/>
          </w:r>
          <w:r w:rsidRPr="007E2348">
            <w:rPr>
              <w:rFonts w:cs="Arial"/>
              <w:sz w:val="24"/>
              <w:szCs w:val="24"/>
            </w:rPr>
            <w:instrText xml:space="preserve"> TOC \o "1-3" \h \z \u </w:instrText>
          </w:r>
          <w:r w:rsidRPr="007E2348">
            <w:rPr>
              <w:rFonts w:cs="Arial"/>
              <w:sz w:val="24"/>
              <w:szCs w:val="24"/>
            </w:rPr>
            <w:fldChar w:fldCharType="separate"/>
          </w:r>
          <w:hyperlink w:anchor="_Toc227921699" w:history="1">
            <w:r w:rsidR="007E2348" w:rsidRPr="007E2348">
              <w:rPr>
                <w:rStyle w:val="Hyperlink"/>
                <w:noProof/>
                <w:sz w:val="24"/>
                <w:szCs w:val="24"/>
              </w:rPr>
              <w:t>1.  Purpose</w:t>
            </w:r>
            <w:r w:rsidR="007E2348" w:rsidRPr="007E2348">
              <w:rPr>
                <w:noProof/>
                <w:webHidden/>
                <w:sz w:val="24"/>
                <w:szCs w:val="24"/>
              </w:rPr>
              <w:tab/>
            </w:r>
            <w:r w:rsidR="007E2348" w:rsidRPr="007E2348">
              <w:rPr>
                <w:noProof/>
                <w:webHidden/>
                <w:sz w:val="24"/>
                <w:szCs w:val="24"/>
              </w:rPr>
              <w:fldChar w:fldCharType="begin"/>
            </w:r>
            <w:r w:rsidR="007E2348" w:rsidRPr="007E2348">
              <w:rPr>
                <w:noProof/>
                <w:webHidden/>
                <w:sz w:val="24"/>
                <w:szCs w:val="24"/>
              </w:rPr>
              <w:instrText xml:space="preserve"> PAGEREF _Toc227921699 \h </w:instrText>
            </w:r>
            <w:r w:rsidR="007E2348" w:rsidRPr="007E2348">
              <w:rPr>
                <w:noProof/>
                <w:webHidden/>
                <w:sz w:val="24"/>
                <w:szCs w:val="24"/>
              </w:rPr>
            </w:r>
            <w:r w:rsidR="007E2348" w:rsidRPr="007E2348">
              <w:rPr>
                <w:noProof/>
                <w:webHidden/>
                <w:sz w:val="24"/>
                <w:szCs w:val="24"/>
              </w:rPr>
              <w:fldChar w:fldCharType="separate"/>
            </w:r>
            <w:r w:rsidR="007E2348">
              <w:rPr>
                <w:noProof/>
                <w:webHidden/>
                <w:sz w:val="24"/>
                <w:szCs w:val="24"/>
              </w:rPr>
              <w:t>3</w:t>
            </w:r>
            <w:r w:rsidR="007E2348" w:rsidRPr="007E2348">
              <w:rPr>
                <w:noProof/>
                <w:webHidden/>
                <w:sz w:val="24"/>
                <w:szCs w:val="24"/>
              </w:rPr>
              <w:fldChar w:fldCharType="end"/>
            </w:r>
          </w:hyperlink>
        </w:p>
        <w:p w14:paraId="361674AB" w14:textId="324BA31B"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00" w:history="1">
            <w:r w:rsidRPr="007E2348">
              <w:rPr>
                <w:rStyle w:val="Hyperlink"/>
                <w:noProof/>
                <w:sz w:val="24"/>
                <w:szCs w:val="24"/>
              </w:rPr>
              <w:t>2.  Policy objectives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_Toc227921700 \h </w:instrText>
            </w:r>
            <w:r w:rsidRPr="007E2348">
              <w:rPr>
                <w:noProof/>
                <w:webHidden/>
                <w:sz w:val="24"/>
                <w:szCs w:val="24"/>
              </w:rPr>
            </w:r>
            <w:r w:rsidRPr="007E2348">
              <w:rPr>
                <w:noProof/>
                <w:webHidden/>
                <w:sz w:val="24"/>
                <w:szCs w:val="24"/>
              </w:rPr>
              <w:fldChar w:fldCharType="separate"/>
            </w:r>
            <w:r>
              <w:rPr>
                <w:noProof/>
                <w:webHidden/>
                <w:sz w:val="24"/>
                <w:szCs w:val="24"/>
              </w:rPr>
              <w:t>3</w:t>
            </w:r>
            <w:r w:rsidRPr="007E2348">
              <w:rPr>
                <w:noProof/>
                <w:webHidden/>
                <w:sz w:val="24"/>
                <w:szCs w:val="24"/>
              </w:rPr>
              <w:fldChar w:fldCharType="end"/>
            </w:r>
          </w:hyperlink>
        </w:p>
        <w:p w14:paraId="16868323" w14:textId="627CCF6F"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01" w:history="1">
            <w:r w:rsidRPr="007E2348">
              <w:rPr>
                <w:rStyle w:val="Hyperlink"/>
                <w:noProof/>
                <w:sz w:val="24"/>
                <w:szCs w:val="24"/>
              </w:rPr>
              <w:t>3.  Scope and Local Law alignment</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_Toc227921701 \h </w:instrText>
            </w:r>
            <w:r w:rsidRPr="007E2348">
              <w:rPr>
                <w:noProof/>
                <w:webHidden/>
                <w:sz w:val="24"/>
                <w:szCs w:val="24"/>
              </w:rPr>
            </w:r>
            <w:r w:rsidRPr="007E2348">
              <w:rPr>
                <w:noProof/>
                <w:webHidden/>
                <w:sz w:val="24"/>
                <w:szCs w:val="24"/>
              </w:rPr>
              <w:fldChar w:fldCharType="separate"/>
            </w:r>
            <w:r>
              <w:rPr>
                <w:noProof/>
                <w:webHidden/>
                <w:sz w:val="24"/>
                <w:szCs w:val="24"/>
              </w:rPr>
              <w:t>3</w:t>
            </w:r>
            <w:r w:rsidRPr="007E2348">
              <w:rPr>
                <w:noProof/>
                <w:webHidden/>
                <w:sz w:val="24"/>
                <w:szCs w:val="24"/>
              </w:rPr>
              <w:fldChar w:fldCharType="end"/>
            </w:r>
          </w:hyperlink>
        </w:p>
        <w:p w14:paraId="4161A657" w14:textId="41D42F78"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02" w:history="1">
            <w:r w:rsidRPr="007E2348">
              <w:rPr>
                <w:rStyle w:val="Hyperlink"/>
                <w:noProof/>
                <w:sz w:val="24"/>
                <w:szCs w:val="24"/>
              </w:rPr>
              <w:t>4.  Definitions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_Toc227921702 \h </w:instrText>
            </w:r>
            <w:r w:rsidRPr="007E2348">
              <w:rPr>
                <w:noProof/>
                <w:webHidden/>
                <w:sz w:val="24"/>
                <w:szCs w:val="24"/>
              </w:rPr>
            </w:r>
            <w:r w:rsidRPr="007E2348">
              <w:rPr>
                <w:noProof/>
                <w:webHidden/>
                <w:sz w:val="24"/>
                <w:szCs w:val="24"/>
              </w:rPr>
              <w:fldChar w:fldCharType="separate"/>
            </w:r>
            <w:r>
              <w:rPr>
                <w:noProof/>
                <w:webHidden/>
                <w:sz w:val="24"/>
                <w:szCs w:val="24"/>
              </w:rPr>
              <w:t>4</w:t>
            </w:r>
            <w:r w:rsidRPr="007E2348">
              <w:rPr>
                <w:noProof/>
                <w:webHidden/>
                <w:sz w:val="24"/>
                <w:szCs w:val="24"/>
              </w:rPr>
              <w:fldChar w:fldCharType="end"/>
            </w:r>
          </w:hyperlink>
        </w:p>
        <w:p w14:paraId="5A371C2A" w14:textId="70601A50"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03" w:history="1">
            <w:r w:rsidRPr="007E2348">
              <w:rPr>
                <w:rStyle w:val="Hyperlink"/>
                <w:noProof/>
                <w:sz w:val="24"/>
                <w:szCs w:val="24"/>
              </w:rPr>
              <w:t>5. Permit types and eligibility</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_Toc227921703 \h </w:instrText>
            </w:r>
            <w:r w:rsidRPr="007E2348">
              <w:rPr>
                <w:noProof/>
                <w:webHidden/>
                <w:sz w:val="24"/>
                <w:szCs w:val="24"/>
              </w:rPr>
            </w:r>
            <w:r w:rsidRPr="007E2348">
              <w:rPr>
                <w:noProof/>
                <w:webHidden/>
                <w:sz w:val="24"/>
                <w:szCs w:val="24"/>
              </w:rPr>
              <w:fldChar w:fldCharType="separate"/>
            </w:r>
            <w:r>
              <w:rPr>
                <w:noProof/>
                <w:webHidden/>
                <w:sz w:val="24"/>
                <w:szCs w:val="24"/>
              </w:rPr>
              <w:t>5</w:t>
            </w:r>
            <w:r w:rsidRPr="007E2348">
              <w:rPr>
                <w:noProof/>
                <w:webHidden/>
                <w:sz w:val="24"/>
                <w:szCs w:val="24"/>
              </w:rPr>
              <w:fldChar w:fldCharType="end"/>
            </w:r>
          </w:hyperlink>
        </w:p>
        <w:p w14:paraId="0F4058D1" w14:textId="3B06908E"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04" w:history="1">
            <w:r w:rsidRPr="007E2348">
              <w:rPr>
                <w:rStyle w:val="Hyperlink"/>
                <w:noProof/>
                <w:sz w:val="24"/>
                <w:szCs w:val="24"/>
              </w:rPr>
              <w:t>5.1  Permit types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_Toc227921704 \h </w:instrText>
            </w:r>
            <w:r w:rsidRPr="007E2348">
              <w:rPr>
                <w:noProof/>
                <w:webHidden/>
                <w:sz w:val="24"/>
                <w:szCs w:val="24"/>
              </w:rPr>
            </w:r>
            <w:r w:rsidRPr="007E2348">
              <w:rPr>
                <w:noProof/>
                <w:webHidden/>
                <w:sz w:val="24"/>
                <w:szCs w:val="24"/>
              </w:rPr>
              <w:fldChar w:fldCharType="separate"/>
            </w:r>
            <w:r>
              <w:rPr>
                <w:noProof/>
                <w:webHidden/>
                <w:sz w:val="24"/>
                <w:szCs w:val="24"/>
              </w:rPr>
              <w:t>5</w:t>
            </w:r>
            <w:r w:rsidRPr="007E2348">
              <w:rPr>
                <w:noProof/>
                <w:webHidden/>
                <w:sz w:val="24"/>
                <w:szCs w:val="24"/>
              </w:rPr>
              <w:fldChar w:fldCharType="end"/>
            </w:r>
          </w:hyperlink>
        </w:p>
        <w:p w14:paraId="329C106F" w14:textId="26BDE155"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05" w:history="1">
            <w:r w:rsidRPr="007E2348">
              <w:rPr>
                <w:rStyle w:val="Hyperlink"/>
                <w:noProof/>
                <w:sz w:val="24"/>
                <w:szCs w:val="24"/>
              </w:rPr>
              <w:t>5.2  Eligibility</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_Toc227921705 \h </w:instrText>
            </w:r>
            <w:r w:rsidRPr="007E2348">
              <w:rPr>
                <w:noProof/>
                <w:webHidden/>
                <w:sz w:val="24"/>
                <w:szCs w:val="24"/>
              </w:rPr>
            </w:r>
            <w:r w:rsidRPr="007E2348">
              <w:rPr>
                <w:noProof/>
                <w:webHidden/>
                <w:sz w:val="24"/>
                <w:szCs w:val="24"/>
              </w:rPr>
              <w:fldChar w:fldCharType="separate"/>
            </w:r>
            <w:r>
              <w:rPr>
                <w:noProof/>
                <w:webHidden/>
                <w:sz w:val="24"/>
                <w:szCs w:val="24"/>
              </w:rPr>
              <w:t>5</w:t>
            </w:r>
            <w:r w:rsidRPr="007E2348">
              <w:rPr>
                <w:noProof/>
                <w:webHidden/>
                <w:sz w:val="24"/>
                <w:szCs w:val="24"/>
              </w:rPr>
              <w:fldChar w:fldCharType="end"/>
            </w:r>
          </w:hyperlink>
        </w:p>
        <w:p w14:paraId="282F493E" w14:textId="37FBF640"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06" w:history="1">
            <w:r w:rsidRPr="007E2348">
              <w:rPr>
                <w:rStyle w:val="Hyperlink"/>
                <w:noProof/>
                <w:sz w:val="24"/>
                <w:szCs w:val="24"/>
              </w:rPr>
              <w:t>6.  Applying for a permit</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_Toc227921706 \h </w:instrText>
            </w:r>
            <w:r w:rsidRPr="007E2348">
              <w:rPr>
                <w:noProof/>
                <w:webHidden/>
                <w:sz w:val="24"/>
                <w:szCs w:val="24"/>
              </w:rPr>
            </w:r>
            <w:r w:rsidRPr="007E2348">
              <w:rPr>
                <w:noProof/>
                <w:webHidden/>
                <w:sz w:val="24"/>
                <w:szCs w:val="24"/>
              </w:rPr>
              <w:fldChar w:fldCharType="separate"/>
            </w:r>
            <w:r>
              <w:rPr>
                <w:noProof/>
                <w:webHidden/>
                <w:sz w:val="24"/>
                <w:szCs w:val="24"/>
              </w:rPr>
              <w:t>6</w:t>
            </w:r>
            <w:r w:rsidRPr="007E2348">
              <w:rPr>
                <w:noProof/>
                <w:webHidden/>
                <w:sz w:val="24"/>
                <w:szCs w:val="24"/>
              </w:rPr>
              <w:fldChar w:fldCharType="end"/>
            </w:r>
          </w:hyperlink>
        </w:p>
        <w:p w14:paraId="39199DF9" w14:textId="49E29D5D"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07" w:history="1">
            <w:r w:rsidRPr="007E2348">
              <w:rPr>
                <w:rStyle w:val="Hyperlink"/>
                <w:noProof/>
                <w:sz w:val="24"/>
                <w:szCs w:val="24"/>
              </w:rPr>
              <w:t>6.1  How to apply</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_Toc227921707 \h </w:instrText>
            </w:r>
            <w:r w:rsidRPr="007E2348">
              <w:rPr>
                <w:noProof/>
                <w:webHidden/>
                <w:sz w:val="24"/>
                <w:szCs w:val="24"/>
              </w:rPr>
            </w:r>
            <w:r w:rsidRPr="007E2348">
              <w:rPr>
                <w:noProof/>
                <w:webHidden/>
                <w:sz w:val="24"/>
                <w:szCs w:val="24"/>
              </w:rPr>
              <w:fldChar w:fldCharType="separate"/>
            </w:r>
            <w:r>
              <w:rPr>
                <w:noProof/>
                <w:webHidden/>
                <w:sz w:val="24"/>
                <w:szCs w:val="24"/>
              </w:rPr>
              <w:t>6</w:t>
            </w:r>
            <w:r w:rsidRPr="007E2348">
              <w:rPr>
                <w:noProof/>
                <w:webHidden/>
                <w:sz w:val="24"/>
                <w:szCs w:val="24"/>
              </w:rPr>
              <w:fldChar w:fldCharType="end"/>
            </w:r>
          </w:hyperlink>
        </w:p>
        <w:p w14:paraId="26CE3A1E" w14:textId="62FEE51D"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08" w:history="1">
            <w:r w:rsidRPr="007E2348">
              <w:rPr>
                <w:rStyle w:val="Hyperlink"/>
                <w:noProof/>
                <w:sz w:val="24"/>
                <w:szCs w:val="24"/>
              </w:rPr>
              <w:t>6.2  Assessment</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_Toc227921708 \h </w:instrText>
            </w:r>
            <w:r w:rsidRPr="007E2348">
              <w:rPr>
                <w:noProof/>
                <w:webHidden/>
                <w:sz w:val="24"/>
                <w:szCs w:val="24"/>
              </w:rPr>
            </w:r>
            <w:r w:rsidRPr="007E2348">
              <w:rPr>
                <w:noProof/>
                <w:webHidden/>
                <w:sz w:val="24"/>
                <w:szCs w:val="24"/>
              </w:rPr>
              <w:fldChar w:fldCharType="separate"/>
            </w:r>
            <w:r>
              <w:rPr>
                <w:noProof/>
                <w:webHidden/>
                <w:sz w:val="24"/>
                <w:szCs w:val="24"/>
              </w:rPr>
              <w:t>6</w:t>
            </w:r>
            <w:r w:rsidRPr="007E2348">
              <w:rPr>
                <w:noProof/>
                <w:webHidden/>
                <w:sz w:val="24"/>
                <w:szCs w:val="24"/>
              </w:rPr>
              <w:fldChar w:fldCharType="end"/>
            </w:r>
          </w:hyperlink>
        </w:p>
        <w:p w14:paraId="50985083" w14:textId="42B9C2E2"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09" w:history="1">
            <w:r w:rsidRPr="007E2348">
              <w:rPr>
                <w:rStyle w:val="Hyperlink"/>
                <w:noProof/>
                <w:sz w:val="24"/>
                <w:szCs w:val="24"/>
              </w:rPr>
              <w:t>6.3  How Council makes a decision</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_Toc227921709 \h </w:instrText>
            </w:r>
            <w:r w:rsidRPr="007E2348">
              <w:rPr>
                <w:noProof/>
                <w:webHidden/>
                <w:sz w:val="24"/>
                <w:szCs w:val="24"/>
              </w:rPr>
            </w:r>
            <w:r w:rsidRPr="007E2348">
              <w:rPr>
                <w:noProof/>
                <w:webHidden/>
                <w:sz w:val="24"/>
                <w:szCs w:val="24"/>
              </w:rPr>
              <w:fldChar w:fldCharType="separate"/>
            </w:r>
            <w:r>
              <w:rPr>
                <w:noProof/>
                <w:webHidden/>
                <w:sz w:val="24"/>
                <w:szCs w:val="24"/>
              </w:rPr>
              <w:t>6</w:t>
            </w:r>
            <w:r w:rsidRPr="007E2348">
              <w:rPr>
                <w:noProof/>
                <w:webHidden/>
                <w:sz w:val="24"/>
                <w:szCs w:val="24"/>
              </w:rPr>
              <w:fldChar w:fldCharType="end"/>
            </w:r>
          </w:hyperlink>
        </w:p>
        <w:p w14:paraId="7E559398" w14:textId="2F332A10"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10" w:history="1">
            <w:r w:rsidRPr="007E2348">
              <w:rPr>
                <w:rStyle w:val="Hyperlink"/>
                <w:noProof/>
                <w:sz w:val="24"/>
                <w:szCs w:val="24"/>
              </w:rPr>
              <w:t>6.4  Provisional approval</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_Toc227921710 \h </w:instrText>
            </w:r>
            <w:r w:rsidRPr="007E2348">
              <w:rPr>
                <w:noProof/>
                <w:webHidden/>
                <w:sz w:val="24"/>
                <w:szCs w:val="24"/>
              </w:rPr>
            </w:r>
            <w:r w:rsidRPr="007E2348">
              <w:rPr>
                <w:noProof/>
                <w:webHidden/>
                <w:sz w:val="24"/>
                <w:szCs w:val="24"/>
              </w:rPr>
              <w:fldChar w:fldCharType="separate"/>
            </w:r>
            <w:r>
              <w:rPr>
                <w:noProof/>
                <w:webHidden/>
                <w:sz w:val="24"/>
                <w:szCs w:val="24"/>
              </w:rPr>
              <w:t>6</w:t>
            </w:r>
            <w:r w:rsidRPr="007E2348">
              <w:rPr>
                <w:noProof/>
                <w:webHidden/>
                <w:sz w:val="24"/>
                <w:szCs w:val="24"/>
              </w:rPr>
              <w:fldChar w:fldCharType="end"/>
            </w:r>
          </w:hyperlink>
        </w:p>
        <w:p w14:paraId="340C1E8A" w14:textId="5B40D77B"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11" w:history="1">
            <w:r w:rsidRPr="007E2348">
              <w:rPr>
                <w:rStyle w:val="Hyperlink"/>
                <w:noProof/>
                <w:sz w:val="24"/>
                <w:szCs w:val="24"/>
              </w:rPr>
              <w:t>7.  Footpath trading zones and siting requirements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_Toc227921711 \h </w:instrText>
            </w:r>
            <w:r w:rsidRPr="007E2348">
              <w:rPr>
                <w:noProof/>
                <w:webHidden/>
                <w:sz w:val="24"/>
                <w:szCs w:val="24"/>
              </w:rPr>
            </w:r>
            <w:r w:rsidRPr="007E2348">
              <w:rPr>
                <w:noProof/>
                <w:webHidden/>
                <w:sz w:val="24"/>
                <w:szCs w:val="24"/>
              </w:rPr>
              <w:fldChar w:fldCharType="separate"/>
            </w:r>
            <w:r>
              <w:rPr>
                <w:noProof/>
                <w:webHidden/>
                <w:sz w:val="24"/>
                <w:szCs w:val="24"/>
              </w:rPr>
              <w:t>7</w:t>
            </w:r>
            <w:r w:rsidRPr="007E2348">
              <w:rPr>
                <w:noProof/>
                <w:webHidden/>
                <w:sz w:val="24"/>
                <w:szCs w:val="24"/>
              </w:rPr>
              <w:fldChar w:fldCharType="end"/>
            </w:r>
          </w:hyperlink>
        </w:p>
        <w:p w14:paraId="4FFC5266" w14:textId="09D18656"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12" w:history="1">
            <w:r w:rsidRPr="007E2348">
              <w:rPr>
                <w:rStyle w:val="Hyperlink"/>
                <w:noProof/>
                <w:sz w:val="24"/>
                <w:szCs w:val="24"/>
              </w:rPr>
              <w:t>7.1  Minimum clearances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_Toc227921712 \h </w:instrText>
            </w:r>
            <w:r w:rsidRPr="007E2348">
              <w:rPr>
                <w:noProof/>
                <w:webHidden/>
                <w:sz w:val="24"/>
                <w:szCs w:val="24"/>
              </w:rPr>
            </w:r>
            <w:r w:rsidRPr="007E2348">
              <w:rPr>
                <w:noProof/>
                <w:webHidden/>
                <w:sz w:val="24"/>
                <w:szCs w:val="24"/>
              </w:rPr>
              <w:fldChar w:fldCharType="separate"/>
            </w:r>
            <w:r>
              <w:rPr>
                <w:noProof/>
                <w:webHidden/>
                <w:sz w:val="24"/>
                <w:szCs w:val="24"/>
              </w:rPr>
              <w:t>8</w:t>
            </w:r>
            <w:r w:rsidRPr="007E2348">
              <w:rPr>
                <w:noProof/>
                <w:webHidden/>
                <w:sz w:val="24"/>
                <w:szCs w:val="24"/>
              </w:rPr>
              <w:fldChar w:fldCharType="end"/>
            </w:r>
          </w:hyperlink>
        </w:p>
        <w:p w14:paraId="1DF1EAB9" w14:textId="1E64A150"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13" w:history="1">
            <w:r w:rsidRPr="007E2348">
              <w:rPr>
                <w:rStyle w:val="Hyperlink"/>
                <w:noProof/>
                <w:sz w:val="24"/>
                <w:szCs w:val="24"/>
              </w:rPr>
              <w:t>7.2  Additional siting requirements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_Toc227921713 \h </w:instrText>
            </w:r>
            <w:r w:rsidRPr="007E2348">
              <w:rPr>
                <w:noProof/>
                <w:webHidden/>
                <w:sz w:val="24"/>
                <w:szCs w:val="24"/>
              </w:rPr>
            </w:r>
            <w:r w:rsidRPr="007E2348">
              <w:rPr>
                <w:noProof/>
                <w:webHidden/>
                <w:sz w:val="24"/>
                <w:szCs w:val="24"/>
              </w:rPr>
              <w:fldChar w:fldCharType="separate"/>
            </w:r>
            <w:r>
              <w:rPr>
                <w:noProof/>
                <w:webHidden/>
                <w:sz w:val="24"/>
                <w:szCs w:val="24"/>
              </w:rPr>
              <w:t>8</w:t>
            </w:r>
            <w:r w:rsidRPr="007E2348">
              <w:rPr>
                <w:noProof/>
                <w:webHidden/>
                <w:sz w:val="24"/>
                <w:szCs w:val="24"/>
              </w:rPr>
              <w:fldChar w:fldCharType="end"/>
            </w:r>
          </w:hyperlink>
        </w:p>
        <w:p w14:paraId="64C6829D" w14:textId="65C80567"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14" w:history="1">
            <w:r w:rsidRPr="007E2348">
              <w:rPr>
                <w:rStyle w:val="Hyperlink"/>
                <w:noProof/>
                <w:sz w:val="24"/>
                <w:szCs w:val="24"/>
              </w:rPr>
              <w:t>7.3  Using adjoining frontage</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_Toc227921714 \h </w:instrText>
            </w:r>
            <w:r w:rsidRPr="007E2348">
              <w:rPr>
                <w:noProof/>
                <w:webHidden/>
                <w:sz w:val="24"/>
                <w:szCs w:val="24"/>
              </w:rPr>
            </w:r>
            <w:r w:rsidRPr="007E2348">
              <w:rPr>
                <w:noProof/>
                <w:webHidden/>
                <w:sz w:val="24"/>
                <w:szCs w:val="24"/>
              </w:rPr>
              <w:fldChar w:fldCharType="separate"/>
            </w:r>
            <w:r>
              <w:rPr>
                <w:noProof/>
                <w:webHidden/>
                <w:sz w:val="24"/>
                <w:szCs w:val="24"/>
              </w:rPr>
              <w:t>9</w:t>
            </w:r>
            <w:r w:rsidRPr="007E2348">
              <w:rPr>
                <w:noProof/>
                <w:webHidden/>
                <w:sz w:val="24"/>
                <w:szCs w:val="24"/>
              </w:rPr>
              <w:fldChar w:fldCharType="end"/>
            </w:r>
          </w:hyperlink>
        </w:p>
        <w:p w14:paraId="2E8D9ED9" w14:textId="7CF7EDB5"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15" w:history="1">
            <w:r w:rsidRPr="007E2348">
              <w:rPr>
                <w:rStyle w:val="Hyperlink"/>
                <w:noProof/>
                <w:sz w:val="24"/>
                <w:szCs w:val="24"/>
              </w:rPr>
              <w:t>7.4  Queuing and waiting</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_Toc227921715 \h </w:instrText>
            </w:r>
            <w:r w:rsidRPr="007E2348">
              <w:rPr>
                <w:noProof/>
                <w:webHidden/>
                <w:sz w:val="24"/>
                <w:szCs w:val="24"/>
              </w:rPr>
            </w:r>
            <w:r w:rsidRPr="007E2348">
              <w:rPr>
                <w:noProof/>
                <w:webHidden/>
                <w:sz w:val="24"/>
                <w:szCs w:val="24"/>
              </w:rPr>
              <w:fldChar w:fldCharType="separate"/>
            </w:r>
            <w:r>
              <w:rPr>
                <w:noProof/>
                <w:webHidden/>
                <w:sz w:val="24"/>
                <w:szCs w:val="24"/>
              </w:rPr>
              <w:t>9</w:t>
            </w:r>
            <w:r w:rsidRPr="007E2348">
              <w:rPr>
                <w:noProof/>
                <w:webHidden/>
                <w:sz w:val="24"/>
                <w:szCs w:val="24"/>
              </w:rPr>
              <w:fldChar w:fldCharType="end"/>
            </w:r>
          </w:hyperlink>
        </w:p>
        <w:p w14:paraId="0A13AE32" w14:textId="6837A9CD"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16" w:history="1">
            <w:r w:rsidRPr="007E2348">
              <w:rPr>
                <w:rStyle w:val="Hyperlink"/>
                <w:noProof/>
                <w:sz w:val="24"/>
                <w:szCs w:val="24"/>
              </w:rPr>
              <w:t>7.5  Operating hours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_Toc227921716 \h </w:instrText>
            </w:r>
            <w:r w:rsidRPr="007E2348">
              <w:rPr>
                <w:noProof/>
                <w:webHidden/>
                <w:sz w:val="24"/>
                <w:szCs w:val="24"/>
              </w:rPr>
            </w:r>
            <w:r w:rsidRPr="007E2348">
              <w:rPr>
                <w:noProof/>
                <w:webHidden/>
                <w:sz w:val="24"/>
                <w:szCs w:val="24"/>
              </w:rPr>
              <w:fldChar w:fldCharType="separate"/>
            </w:r>
            <w:r>
              <w:rPr>
                <w:noProof/>
                <w:webHidden/>
                <w:sz w:val="24"/>
                <w:szCs w:val="24"/>
              </w:rPr>
              <w:t>9</w:t>
            </w:r>
            <w:r w:rsidRPr="007E2348">
              <w:rPr>
                <w:noProof/>
                <w:webHidden/>
                <w:sz w:val="24"/>
                <w:szCs w:val="24"/>
              </w:rPr>
              <w:fldChar w:fldCharType="end"/>
            </w:r>
          </w:hyperlink>
        </w:p>
        <w:p w14:paraId="300E72F5" w14:textId="78083C14"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17" w:history="1">
            <w:r w:rsidRPr="007E2348">
              <w:rPr>
                <w:rStyle w:val="Hyperlink"/>
                <w:noProof/>
                <w:sz w:val="24"/>
                <w:szCs w:val="24"/>
              </w:rPr>
              <w:t>8.  Item-specific requirements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_Toc227921717 \h </w:instrText>
            </w:r>
            <w:r w:rsidRPr="007E2348">
              <w:rPr>
                <w:noProof/>
                <w:webHidden/>
                <w:sz w:val="24"/>
                <w:szCs w:val="24"/>
              </w:rPr>
            </w:r>
            <w:r w:rsidRPr="007E2348">
              <w:rPr>
                <w:noProof/>
                <w:webHidden/>
                <w:sz w:val="24"/>
                <w:szCs w:val="24"/>
              </w:rPr>
              <w:fldChar w:fldCharType="separate"/>
            </w:r>
            <w:r>
              <w:rPr>
                <w:noProof/>
                <w:webHidden/>
                <w:sz w:val="24"/>
                <w:szCs w:val="24"/>
              </w:rPr>
              <w:t>10</w:t>
            </w:r>
            <w:r w:rsidRPr="007E2348">
              <w:rPr>
                <w:noProof/>
                <w:webHidden/>
                <w:sz w:val="24"/>
                <w:szCs w:val="24"/>
              </w:rPr>
              <w:fldChar w:fldCharType="end"/>
            </w:r>
          </w:hyperlink>
        </w:p>
        <w:p w14:paraId="355CDCB9" w14:textId="66F027E3"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18" w:history="1">
            <w:r w:rsidRPr="007E2348">
              <w:rPr>
                <w:rStyle w:val="Hyperlink"/>
                <w:noProof/>
                <w:sz w:val="24"/>
                <w:szCs w:val="24"/>
              </w:rPr>
              <w:t>8.1  Outdoor dining</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_Toc227921718 \h </w:instrText>
            </w:r>
            <w:r w:rsidRPr="007E2348">
              <w:rPr>
                <w:noProof/>
                <w:webHidden/>
                <w:sz w:val="24"/>
                <w:szCs w:val="24"/>
              </w:rPr>
            </w:r>
            <w:r w:rsidRPr="007E2348">
              <w:rPr>
                <w:noProof/>
                <w:webHidden/>
                <w:sz w:val="24"/>
                <w:szCs w:val="24"/>
              </w:rPr>
              <w:fldChar w:fldCharType="separate"/>
            </w:r>
            <w:r>
              <w:rPr>
                <w:noProof/>
                <w:webHidden/>
                <w:sz w:val="24"/>
                <w:szCs w:val="24"/>
              </w:rPr>
              <w:t>10</w:t>
            </w:r>
            <w:r w:rsidRPr="007E2348">
              <w:rPr>
                <w:noProof/>
                <w:webHidden/>
                <w:sz w:val="24"/>
                <w:szCs w:val="24"/>
              </w:rPr>
              <w:fldChar w:fldCharType="end"/>
            </w:r>
          </w:hyperlink>
        </w:p>
        <w:p w14:paraId="468C7621" w14:textId="2BD69FB2"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19" w:history="1">
            <w:r w:rsidRPr="007E2348">
              <w:rPr>
                <w:rStyle w:val="Hyperlink"/>
                <w:noProof/>
                <w:sz w:val="24"/>
                <w:szCs w:val="24"/>
              </w:rPr>
              <w:t>8.2  Furniture and fittings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_Toc227921719 \h </w:instrText>
            </w:r>
            <w:r w:rsidRPr="007E2348">
              <w:rPr>
                <w:noProof/>
                <w:webHidden/>
                <w:sz w:val="24"/>
                <w:szCs w:val="24"/>
              </w:rPr>
            </w:r>
            <w:r w:rsidRPr="007E2348">
              <w:rPr>
                <w:noProof/>
                <w:webHidden/>
                <w:sz w:val="24"/>
                <w:szCs w:val="24"/>
              </w:rPr>
              <w:fldChar w:fldCharType="separate"/>
            </w:r>
            <w:r>
              <w:rPr>
                <w:noProof/>
                <w:webHidden/>
                <w:sz w:val="24"/>
                <w:szCs w:val="24"/>
              </w:rPr>
              <w:t>10</w:t>
            </w:r>
            <w:r w:rsidRPr="007E2348">
              <w:rPr>
                <w:noProof/>
                <w:webHidden/>
                <w:sz w:val="24"/>
                <w:szCs w:val="24"/>
              </w:rPr>
              <w:fldChar w:fldCharType="end"/>
            </w:r>
          </w:hyperlink>
        </w:p>
        <w:p w14:paraId="159CB06D" w14:textId="526E97C4"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20" w:history="1">
            <w:r w:rsidRPr="007E2348">
              <w:rPr>
                <w:rStyle w:val="Hyperlink"/>
                <w:noProof/>
                <w:sz w:val="24"/>
                <w:szCs w:val="24"/>
              </w:rPr>
              <w:t>8.3  Goods display</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_Toc227921720 \h </w:instrText>
            </w:r>
            <w:r w:rsidRPr="007E2348">
              <w:rPr>
                <w:noProof/>
                <w:webHidden/>
                <w:sz w:val="24"/>
                <w:szCs w:val="24"/>
              </w:rPr>
            </w:r>
            <w:r w:rsidRPr="007E2348">
              <w:rPr>
                <w:noProof/>
                <w:webHidden/>
                <w:sz w:val="24"/>
                <w:szCs w:val="24"/>
              </w:rPr>
              <w:fldChar w:fldCharType="separate"/>
            </w:r>
            <w:r>
              <w:rPr>
                <w:noProof/>
                <w:webHidden/>
                <w:sz w:val="24"/>
                <w:szCs w:val="24"/>
              </w:rPr>
              <w:t>11</w:t>
            </w:r>
            <w:r w:rsidRPr="007E2348">
              <w:rPr>
                <w:noProof/>
                <w:webHidden/>
                <w:sz w:val="24"/>
                <w:szCs w:val="24"/>
              </w:rPr>
              <w:fldChar w:fldCharType="end"/>
            </w:r>
          </w:hyperlink>
        </w:p>
        <w:p w14:paraId="3728F04F" w14:textId="43984DC6"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21" w:history="1">
            <w:r w:rsidRPr="007E2348">
              <w:rPr>
                <w:rStyle w:val="Hyperlink"/>
                <w:noProof/>
                <w:sz w:val="24"/>
                <w:szCs w:val="24"/>
              </w:rPr>
              <w:t>8.4  Advertising boards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_Toc227921721 \h </w:instrText>
            </w:r>
            <w:r w:rsidRPr="007E2348">
              <w:rPr>
                <w:noProof/>
                <w:webHidden/>
                <w:sz w:val="24"/>
                <w:szCs w:val="24"/>
              </w:rPr>
            </w:r>
            <w:r w:rsidRPr="007E2348">
              <w:rPr>
                <w:noProof/>
                <w:webHidden/>
                <w:sz w:val="24"/>
                <w:szCs w:val="24"/>
              </w:rPr>
              <w:fldChar w:fldCharType="separate"/>
            </w:r>
            <w:r>
              <w:rPr>
                <w:noProof/>
                <w:webHidden/>
                <w:sz w:val="24"/>
                <w:szCs w:val="24"/>
              </w:rPr>
              <w:t>11</w:t>
            </w:r>
            <w:r w:rsidRPr="007E2348">
              <w:rPr>
                <w:noProof/>
                <w:webHidden/>
                <w:sz w:val="24"/>
                <w:szCs w:val="24"/>
              </w:rPr>
              <w:fldChar w:fldCharType="end"/>
            </w:r>
          </w:hyperlink>
        </w:p>
        <w:p w14:paraId="3897CEB5" w14:textId="3FF61B2B"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22" w:history="1">
            <w:r w:rsidRPr="007E2348">
              <w:rPr>
                <w:rStyle w:val="Hyperlink"/>
                <w:noProof/>
                <w:sz w:val="24"/>
                <w:szCs w:val="24"/>
              </w:rPr>
              <w:t>8.5  Other items and special activities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_Toc227921722 \h </w:instrText>
            </w:r>
            <w:r w:rsidRPr="007E2348">
              <w:rPr>
                <w:noProof/>
                <w:webHidden/>
                <w:sz w:val="24"/>
                <w:szCs w:val="24"/>
              </w:rPr>
            </w:r>
            <w:r w:rsidRPr="007E2348">
              <w:rPr>
                <w:noProof/>
                <w:webHidden/>
                <w:sz w:val="24"/>
                <w:szCs w:val="24"/>
              </w:rPr>
              <w:fldChar w:fldCharType="separate"/>
            </w:r>
            <w:r>
              <w:rPr>
                <w:noProof/>
                <w:webHidden/>
                <w:sz w:val="24"/>
                <w:szCs w:val="24"/>
              </w:rPr>
              <w:t>11</w:t>
            </w:r>
            <w:r w:rsidRPr="007E2348">
              <w:rPr>
                <w:noProof/>
                <w:webHidden/>
                <w:sz w:val="24"/>
                <w:szCs w:val="24"/>
              </w:rPr>
              <w:fldChar w:fldCharType="end"/>
            </w:r>
          </w:hyperlink>
        </w:p>
        <w:p w14:paraId="32E1BE96" w14:textId="5EF9A0B1"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23" w:history="1">
            <w:r w:rsidRPr="007E2348">
              <w:rPr>
                <w:rStyle w:val="Hyperlink"/>
                <w:noProof/>
                <w:sz w:val="24"/>
                <w:szCs w:val="24"/>
              </w:rPr>
              <w:t>9.  Permit holder responsibilities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_Toc227921723 \h </w:instrText>
            </w:r>
            <w:r w:rsidRPr="007E2348">
              <w:rPr>
                <w:noProof/>
                <w:webHidden/>
                <w:sz w:val="24"/>
                <w:szCs w:val="24"/>
              </w:rPr>
            </w:r>
            <w:r w:rsidRPr="007E2348">
              <w:rPr>
                <w:noProof/>
                <w:webHidden/>
                <w:sz w:val="24"/>
                <w:szCs w:val="24"/>
              </w:rPr>
              <w:fldChar w:fldCharType="separate"/>
            </w:r>
            <w:r>
              <w:rPr>
                <w:noProof/>
                <w:webHidden/>
                <w:sz w:val="24"/>
                <w:szCs w:val="24"/>
              </w:rPr>
              <w:t>11</w:t>
            </w:r>
            <w:r w:rsidRPr="007E2348">
              <w:rPr>
                <w:noProof/>
                <w:webHidden/>
                <w:sz w:val="24"/>
                <w:szCs w:val="24"/>
              </w:rPr>
              <w:fldChar w:fldCharType="end"/>
            </w:r>
          </w:hyperlink>
        </w:p>
        <w:p w14:paraId="19594940" w14:textId="0EB02BE4"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24" w:history="1">
            <w:r w:rsidRPr="007E2348">
              <w:rPr>
                <w:rStyle w:val="Hyperlink"/>
                <w:noProof/>
                <w:sz w:val="24"/>
                <w:szCs w:val="24"/>
              </w:rPr>
              <w:t>10.  Permit administration</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_Toc227921724 \h </w:instrText>
            </w:r>
            <w:r w:rsidRPr="007E2348">
              <w:rPr>
                <w:noProof/>
                <w:webHidden/>
                <w:sz w:val="24"/>
                <w:szCs w:val="24"/>
              </w:rPr>
            </w:r>
            <w:r w:rsidRPr="007E2348">
              <w:rPr>
                <w:noProof/>
                <w:webHidden/>
                <w:sz w:val="24"/>
                <w:szCs w:val="24"/>
              </w:rPr>
              <w:fldChar w:fldCharType="separate"/>
            </w:r>
            <w:r>
              <w:rPr>
                <w:noProof/>
                <w:webHidden/>
                <w:sz w:val="24"/>
                <w:szCs w:val="24"/>
              </w:rPr>
              <w:t>12</w:t>
            </w:r>
            <w:r w:rsidRPr="007E2348">
              <w:rPr>
                <w:noProof/>
                <w:webHidden/>
                <w:sz w:val="24"/>
                <w:szCs w:val="24"/>
              </w:rPr>
              <w:fldChar w:fldCharType="end"/>
            </w:r>
          </w:hyperlink>
        </w:p>
        <w:p w14:paraId="115BDE0A" w14:textId="1CF02D57"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25" w:history="1">
            <w:r w:rsidRPr="007E2348">
              <w:rPr>
                <w:rStyle w:val="Hyperlink"/>
                <w:noProof/>
                <w:sz w:val="24"/>
                <w:szCs w:val="24"/>
              </w:rPr>
              <w:t>10.1  Permit conditions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_Toc227921725 \h </w:instrText>
            </w:r>
            <w:r w:rsidRPr="007E2348">
              <w:rPr>
                <w:noProof/>
                <w:webHidden/>
                <w:sz w:val="24"/>
                <w:szCs w:val="24"/>
              </w:rPr>
            </w:r>
            <w:r w:rsidRPr="007E2348">
              <w:rPr>
                <w:noProof/>
                <w:webHidden/>
                <w:sz w:val="24"/>
                <w:szCs w:val="24"/>
              </w:rPr>
              <w:fldChar w:fldCharType="separate"/>
            </w:r>
            <w:r>
              <w:rPr>
                <w:noProof/>
                <w:webHidden/>
                <w:sz w:val="24"/>
                <w:szCs w:val="24"/>
              </w:rPr>
              <w:t>12</w:t>
            </w:r>
            <w:r w:rsidRPr="007E2348">
              <w:rPr>
                <w:noProof/>
                <w:webHidden/>
                <w:sz w:val="24"/>
                <w:szCs w:val="24"/>
              </w:rPr>
              <w:fldChar w:fldCharType="end"/>
            </w:r>
          </w:hyperlink>
        </w:p>
        <w:p w14:paraId="0C61EB8B" w14:textId="61D0FA79"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26" w:history="1">
            <w:r w:rsidRPr="007E2348">
              <w:rPr>
                <w:rStyle w:val="Hyperlink"/>
                <w:noProof/>
                <w:sz w:val="24"/>
                <w:szCs w:val="24"/>
              </w:rPr>
              <w:t>10.2  Variations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_Toc227921726 \h </w:instrText>
            </w:r>
            <w:r w:rsidRPr="007E2348">
              <w:rPr>
                <w:noProof/>
                <w:webHidden/>
                <w:sz w:val="24"/>
                <w:szCs w:val="24"/>
              </w:rPr>
            </w:r>
            <w:r w:rsidRPr="007E2348">
              <w:rPr>
                <w:noProof/>
                <w:webHidden/>
                <w:sz w:val="24"/>
                <w:szCs w:val="24"/>
              </w:rPr>
              <w:fldChar w:fldCharType="separate"/>
            </w:r>
            <w:r>
              <w:rPr>
                <w:noProof/>
                <w:webHidden/>
                <w:sz w:val="24"/>
                <w:szCs w:val="24"/>
              </w:rPr>
              <w:t>12</w:t>
            </w:r>
            <w:r w:rsidRPr="007E2348">
              <w:rPr>
                <w:noProof/>
                <w:webHidden/>
                <w:sz w:val="24"/>
                <w:szCs w:val="24"/>
              </w:rPr>
              <w:fldChar w:fldCharType="end"/>
            </w:r>
          </w:hyperlink>
        </w:p>
        <w:p w14:paraId="2395F908" w14:textId="2BF889E7"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27" w:history="1">
            <w:r w:rsidRPr="007E2348">
              <w:rPr>
                <w:rStyle w:val="Hyperlink"/>
                <w:noProof/>
                <w:sz w:val="24"/>
                <w:szCs w:val="24"/>
              </w:rPr>
              <w:t>10.3  Transfers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_Toc227921727 \h </w:instrText>
            </w:r>
            <w:r w:rsidRPr="007E2348">
              <w:rPr>
                <w:noProof/>
                <w:webHidden/>
                <w:sz w:val="24"/>
                <w:szCs w:val="24"/>
              </w:rPr>
            </w:r>
            <w:r w:rsidRPr="007E2348">
              <w:rPr>
                <w:noProof/>
                <w:webHidden/>
                <w:sz w:val="24"/>
                <w:szCs w:val="24"/>
              </w:rPr>
              <w:fldChar w:fldCharType="separate"/>
            </w:r>
            <w:r>
              <w:rPr>
                <w:noProof/>
                <w:webHidden/>
                <w:sz w:val="24"/>
                <w:szCs w:val="24"/>
              </w:rPr>
              <w:t>12</w:t>
            </w:r>
            <w:r w:rsidRPr="007E2348">
              <w:rPr>
                <w:noProof/>
                <w:webHidden/>
                <w:sz w:val="24"/>
                <w:szCs w:val="24"/>
              </w:rPr>
              <w:fldChar w:fldCharType="end"/>
            </w:r>
          </w:hyperlink>
        </w:p>
        <w:p w14:paraId="4B7F70F6" w14:textId="3D5B5E30"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28" w:history="1">
            <w:r w:rsidRPr="007E2348">
              <w:rPr>
                <w:rStyle w:val="Hyperlink"/>
                <w:noProof/>
                <w:sz w:val="24"/>
                <w:szCs w:val="24"/>
              </w:rPr>
              <w:t>10.4  Renewals</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_Toc227921728 \h </w:instrText>
            </w:r>
            <w:r w:rsidRPr="007E2348">
              <w:rPr>
                <w:noProof/>
                <w:webHidden/>
                <w:sz w:val="24"/>
                <w:szCs w:val="24"/>
              </w:rPr>
            </w:r>
            <w:r w:rsidRPr="007E2348">
              <w:rPr>
                <w:noProof/>
                <w:webHidden/>
                <w:sz w:val="24"/>
                <w:szCs w:val="24"/>
              </w:rPr>
              <w:fldChar w:fldCharType="separate"/>
            </w:r>
            <w:r>
              <w:rPr>
                <w:noProof/>
                <w:webHidden/>
                <w:sz w:val="24"/>
                <w:szCs w:val="24"/>
              </w:rPr>
              <w:t>12</w:t>
            </w:r>
            <w:r w:rsidRPr="007E2348">
              <w:rPr>
                <w:noProof/>
                <w:webHidden/>
                <w:sz w:val="24"/>
                <w:szCs w:val="24"/>
              </w:rPr>
              <w:fldChar w:fldCharType="end"/>
            </w:r>
          </w:hyperlink>
        </w:p>
        <w:p w14:paraId="731D6B06" w14:textId="2F7D32F2" w:rsidR="007E2348" w:rsidRPr="007E2348" w:rsidRDefault="007E2348">
          <w:pPr>
            <w:pStyle w:val="TOC2"/>
            <w:tabs>
              <w:tab w:val="right" w:leader="dot" w:pos="9742"/>
            </w:tabs>
            <w:rPr>
              <w:rFonts w:asciiTheme="minorHAnsi" w:hAnsiTheme="minorHAnsi"/>
              <w:noProof/>
              <w:color w:val="auto"/>
              <w:kern w:val="2"/>
              <w:sz w:val="24"/>
              <w:szCs w:val="24"/>
              <w:lang w:eastAsia="en-AU"/>
              <w14:ligatures w14:val="standardContextual"/>
            </w:rPr>
          </w:pPr>
          <w:hyperlink w:anchor="_Toc227921729" w:history="1">
            <w:r w:rsidRPr="007E2348">
              <w:rPr>
                <w:rStyle w:val="Hyperlink"/>
                <w:noProof/>
                <w:sz w:val="24"/>
                <w:szCs w:val="24"/>
              </w:rPr>
              <w:t>10.5  Expiry, suspension, cancellation and enforcement</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_Toc227921729 \h </w:instrText>
            </w:r>
            <w:r w:rsidRPr="007E2348">
              <w:rPr>
                <w:noProof/>
                <w:webHidden/>
                <w:sz w:val="24"/>
                <w:szCs w:val="24"/>
              </w:rPr>
            </w:r>
            <w:r w:rsidRPr="007E2348">
              <w:rPr>
                <w:noProof/>
                <w:webHidden/>
                <w:sz w:val="24"/>
                <w:szCs w:val="24"/>
              </w:rPr>
              <w:fldChar w:fldCharType="separate"/>
            </w:r>
            <w:r>
              <w:rPr>
                <w:noProof/>
                <w:webHidden/>
                <w:sz w:val="24"/>
                <w:szCs w:val="24"/>
              </w:rPr>
              <w:t>12</w:t>
            </w:r>
            <w:r w:rsidRPr="007E2348">
              <w:rPr>
                <w:noProof/>
                <w:webHidden/>
                <w:sz w:val="24"/>
                <w:szCs w:val="24"/>
              </w:rPr>
              <w:fldChar w:fldCharType="end"/>
            </w:r>
          </w:hyperlink>
        </w:p>
        <w:p w14:paraId="4A9FC754" w14:textId="4C1B020F" w:rsidR="007E2348" w:rsidRPr="007E2348" w:rsidRDefault="007E2348">
          <w:pPr>
            <w:pStyle w:val="TOC1"/>
            <w:tabs>
              <w:tab w:val="right" w:leader="dot" w:pos="9742"/>
            </w:tabs>
            <w:rPr>
              <w:rFonts w:asciiTheme="minorHAnsi" w:hAnsiTheme="minorHAnsi"/>
              <w:noProof/>
              <w:color w:val="auto"/>
              <w:kern w:val="2"/>
              <w:sz w:val="24"/>
              <w:szCs w:val="24"/>
              <w:lang w:eastAsia="en-AU"/>
              <w14:ligatures w14:val="standardContextual"/>
            </w:rPr>
          </w:pPr>
          <w:hyperlink w:anchor="_Toc227921730" w:history="1">
            <w:r w:rsidRPr="007E2348">
              <w:rPr>
                <w:rStyle w:val="Hyperlink"/>
                <w:noProof/>
                <w:sz w:val="24"/>
                <w:szCs w:val="24"/>
              </w:rPr>
              <w:t>11.  Other approvals and related legislation</w:t>
            </w:r>
            <w:r w:rsidRPr="007E2348">
              <w:rPr>
                <w:noProof/>
                <w:webHidden/>
                <w:sz w:val="24"/>
                <w:szCs w:val="24"/>
              </w:rPr>
              <w:tab/>
            </w:r>
            <w:r w:rsidRPr="007E2348">
              <w:rPr>
                <w:noProof/>
                <w:webHidden/>
                <w:sz w:val="24"/>
                <w:szCs w:val="24"/>
              </w:rPr>
              <w:fldChar w:fldCharType="begin"/>
            </w:r>
            <w:r w:rsidRPr="007E2348">
              <w:rPr>
                <w:noProof/>
                <w:webHidden/>
                <w:sz w:val="24"/>
                <w:szCs w:val="24"/>
              </w:rPr>
              <w:instrText xml:space="preserve"> PAGEREF _Toc227921730 \h </w:instrText>
            </w:r>
            <w:r w:rsidRPr="007E2348">
              <w:rPr>
                <w:noProof/>
                <w:webHidden/>
                <w:sz w:val="24"/>
                <w:szCs w:val="24"/>
              </w:rPr>
            </w:r>
            <w:r w:rsidRPr="007E2348">
              <w:rPr>
                <w:noProof/>
                <w:webHidden/>
                <w:sz w:val="24"/>
                <w:szCs w:val="24"/>
              </w:rPr>
              <w:fldChar w:fldCharType="separate"/>
            </w:r>
            <w:r>
              <w:rPr>
                <w:noProof/>
                <w:webHidden/>
                <w:sz w:val="24"/>
                <w:szCs w:val="24"/>
              </w:rPr>
              <w:t>13</w:t>
            </w:r>
            <w:r w:rsidRPr="007E2348">
              <w:rPr>
                <w:noProof/>
                <w:webHidden/>
                <w:sz w:val="24"/>
                <w:szCs w:val="24"/>
              </w:rPr>
              <w:fldChar w:fldCharType="end"/>
            </w:r>
          </w:hyperlink>
        </w:p>
        <w:p w14:paraId="74843626" w14:textId="6EAECEFC" w:rsidR="00B91876" w:rsidRPr="00414AC6" w:rsidRDefault="00B91876" w:rsidP="0075776F">
          <w:pPr>
            <w:pStyle w:val="TOC1"/>
            <w:tabs>
              <w:tab w:val="right" w:leader="dot" w:pos="9742"/>
            </w:tabs>
            <w:rPr>
              <w:rFonts w:cs="Arial"/>
              <w:sz w:val="24"/>
              <w:szCs w:val="24"/>
            </w:rPr>
          </w:pPr>
          <w:r w:rsidRPr="007E2348">
            <w:rPr>
              <w:rFonts w:cs="Arial"/>
              <w:b/>
              <w:bCs/>
              <w:noProof/>
              <w:sz w:val="24"/>
              <w:szCs w:val="24"/>
            </w:rPr>
            <w:fldChar w:fldCharType="end"/>
          </w:r>
        </w:p>
      </w:sdtContent>
    </w:sdt>
    <w:p w14:paraId="2010EFC9" w14:textId="39CBBC8D" w:rsidR="00793F2A" w:rsidRPr="00414AC6" w:rsidRDefault="00793F2A" w:rsidP="00414AC6">
      <w:pPr>
        <w:spacing w:after="120" w:line="240" w:lineRule="auto"/>
        <w:rPr>
          <w:rFonts w:cs="Arial"/>
          <w:sz w:val="24"/>
          <w:szCs w:val="24"/>
        </w:rPr>
      </w:pPr>
      <w:r w:rsidRPr="00414AC6">
        <w:rPr>
          <w:rFonts w:cs="Arial"/>
          <w:sz w:val="24"/>
          <w:szCs w:val="24"/>
        </w:rPr>
        <w:br w:type="page"/>
      </w:r>
    </w:p>
    <w:p w14:paraId="44CBA74B" w14:textId="77777777" w:rsidR="00A14072" w:rsidRPr="00414AC6" w:rsidRDefault="007774B9" w:rsidP="008358FC">
      <w:pPr>
        <w:pStyle w:val="Heading1"/>
      </w:pPr>
      <w:bookmarkStart w:id="0" w:name="_Toc227921699"/>
      <w:r w:rsidRPr="00414AC6">
        <w:lastRenderedPageBreak/>
        <w:t xml:space="preserve">1.  </w:t>
      </w:r>
      <w:r w:rsidRPr="008358FC">
        <w:t>Purpose</w:t>
      </w:r>
      <w:bookmarkEnd w:id="0"/>
    </w:p>
    <w:p w14:paraId="110634AA" w14:textId="77777777" w:rsidR="0022570B" w:rsidRPr="00D45735" w:rsidRDefault="0022570B" w:rsidP="0022570B">
      <w:pPr>
        <w:spacing w:after="120" w:line="240" w:lineRule="auto"/>
        <w:rPr>
          <w:rFonts w:cs="Arial"/>
          <w:sz w:val="24"/>
          <w:szCs w:val="24"/>
        </w:rPr>
      </w:pPr>
      <w:r w:rsidRPr="0022570B">
        <w:rPr>
          <w:rFonts w:cs="Arial"/>
          <w:sz w:val="24"/>
          <w:szCs w:val="24"/>
        </w:rPr>
        <w:t xml:space="preserve">Footpath trading in Bayside provides trade opportunities for businesses, enhanced public spaces, and </w:t>
      </w:r>
      <w:r w:rsidRPr="00D45735">
        <w:rPr>
          <w:rFonts w:cs="Arial"/>
          <w:sz w:val="24"/>
          <w:szCs w:val="24"/>
        </w:rPr>
        <w:t>sustained, inclusive access.</w:t>
      </w:r>
    </w:p>
    <w:p w14:paraId="53DDC7B4" w14:textId="69B8DE8A" w:rsidR="00A14072" w:rsidRPr="00D45735" w:rsidRDefault="007774B9" w:rsidP="00414AC6">
      <w:pPr>
        <w:spacing w:after="120" w:line="240" w:lineRule="auto"/>
        <w:rPr>
          <w:rFonts w:cs="Arial"/>
          <w:sz w:val="24"/>
          <w:szCs w:val="24"/>
        </w:rPr>
      </w:pPr>
      <w:r w:rsidRPr="00D45735">
        <w:rPr>
          <w:rFonts w:cs="Arial"/>
          <w:sz w:val="24"/>
          <w:szCs w:val="24"/>
        </w:rPr>
        <w:t xml:space="preserve">The purpose of this </w:t>
      </w:r>
      <w:r w:rsidR="001A719D" w:rsidRPr="00D45735">
        <w:rPr>
          <w:rFonts w:cs="Arial"/>
          <w:sz w:val="24"/>
          <w:szCs w:val="24"/>
        </w:rPr>
        <w:t>Footpath Trading Policy (Policy)</w:t>
      </w:r>
      <w:r w:rsidRPr="00D45735">
        <w:rPr>
          <w:rFonts w:cs="Arial"/>
          <w:sz w:val="24"/>
          <w:szCs w:val="24"/>
        </w:rPr>
        <w:t xml:space="preserve"> is to provide a clear and consistent framework for footpath trading in Bayside. It explains when a Footpath Trading Permit is required, what standards apply, and the matters Council will consider when assessing applications.</w:t>
      </w:r>
    </w:p>
    <w:p w14:paraId="7E432DF6" w14:textId="4D7779FE" w:rsidR="00A14072" w:rsidRPr="00D45735" w:rsidRDefault="007774B9" w:rsidP="00414AC6">
      <w:pPr>
        <w:spacing w:after="120" w:line="240" w:lineRule="auto"/>
        <w:rPr>
          <w:rFonts w:cs="Arial"/>
          <w:sz w:val="24"/>
          <w:szCs w:val="24"/>
        </w:rPr>
      </w:pPr>
      <w:r w:rsidRPr="00D45735">
        <w:rPr>
          <w:rFonts w:cs="Arial"/>
          <w:sz w:val="24"/>
          <w:szCs w:val="24"/>
        </w:rPr>
        <w:t xml:space="preserve">The </w:t>
      </w:r>
      <w:r w:rsidR="0022570B" w:rsidRPr="00D45735">
        <w:rPr>
          <w:rFonts w:cs="Arial"/>
          <w:sz w:val="24"/>
          <w:szCs w:val="24"/>
        </w:rPr>
        <w:t>P</w:t>
      </w:r>
      <w:r w:rsidRPr="00D45735">
        <w:rPr>
          <w:rFonts w:cs="Arial"/>
          <w:sz w:val="24"/>
          <w:szCs w:val="24"/>
        </w:rPr>
        <w:t>olicy is intended to support local businesses while keeping footpaths safe, accessible and easy to use for everyone</w:t>
      </w:r>
      <w:r w:rsidR="005C5928" w:rsidRPr="00D45735">
        <w:rPr>
          <w:rFonts w:cs="Arial"/>
          <w:sz w:val="24"/>
          <w:szCs w:val="24"/>
        </w:rPr>
        <w:t>.</w:t>
      </w:r>
    </w:p>
    <w:p w14:paraId="724733F2" w14:textId="77777777" w:rsidR="00A14072" w:rsidRPr="00D45735" w:rsidRDefault="007774B9" w:rsidP="008358FC">
      <w:pPr>
        <w:pStyle w:val="Heading1"/>
      </w:pPr>
      <w:bookmarkStart w:id="1" w:name="_Toc227921700"/>
      <w:r w:rsidRPr="00D45735">
        <w:t>2.  Policy objectives</w:t>
      </w:r>
      <w:bookmarkEnd w:id="1"/>
    </w:p>
    <w:p w14:paraId="30A0B53D"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Support local businesses and the activation of Bayside’s activity centres.</w:t>
      </w:r>
    </w:p>
    <w:p w14:paraId="2055B569"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Maintain a safe, clear and accessible path of travel on footpaths for people of all abilities.</w:t>
      </w:r>
    </w:p>
    <w:p w14:paraId="131D453B"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Make the permit process easier for businesses to understand and navigate.</w:t>
      </w:r>
    </w:p>
    <w:p w14:paraId="64F591DE"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Ensure footpath trading contributes positively to local character, amenity and streetscape quality.</w:t>
      </w:r>
    </w:p>
    <w:p w14:paraId="3BE9DCA6"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Provide a consistent basis for permit assessment, permit conditions and ongoing management.</w:t>
      </w:r>
    </w:p>
    <w:p w14:paraId="15C28E78" w14:textId="77777777" w:rsidR="00A14072" w:rsidRPr="00D45735" w:rsidRDefault="007774B9" w:rsidP="008358FC">
      <w:pPr>
        <w:pStyle w:val="Heading1"/>
      </w:pPr>
      <w:bookmarkStart w:id="2" w:name="_Toc227921701"/>
      <w:r w:rsidRPr="00D45735">
        <w:t>3.  Scope and Local Law alignment</w:t>
      </w:r>
      <w:bookmarkEnd w:id="2"/>
    </w:p>
    <w:p w14:paraId="63E053FA" w14:textId="77777777" w:rsidR="00A14072" w:rsidRPr="00D45735" w:rsidRDefault="007774B9" w:rsidP="00414AC6">
      <w:pPr>
        <w:spacing w:after="120" w:line="240" w:lineRule="auto"/>
        <w:rPr>
          <w:rFonts w:cs="Arial"/>
          <w:sz w:val="24"/>
          <w:szCs w:val="24"/>
        </w:rPr>
      </w:pPr>
      <w:r w:rsidRPr="00D45735">
        <w:rPr>
          <w:rFonts w:cs="Arial"/>
          <w:sz w:val="24"/>
          <w:szCs w:val="24"/>
        </w:rPr>
        <w:t>This policy is an incorporated document to the Bayside City Council Community Local Law 2026.</w:t>
      </w:r>
    </w:p>
    <w:p w14:paraId="30029B7A" w14:textId="2B4DFDF1" w:rsidR="00A14072" w:rsidRPr="00D45735" w:rsidRDefault="007774B9" w:rsidP="00414AC6">
      <w:pPr>
        <w:spacing w:after="120" w:line="240" w:lineRule="auto"/>
        <w:rPr>
          <w:rFonts w:cs="Arial"/>
          <w:sz w:val="24"/>
          <w:szCs w:val="24"/>
        </w:rPr>
      </w:pPr>
      <w:r w:rsidRPr="00D45735">
        <w:rPr>
          <w:rFonts w:cs="Arial"/>
          <w:sz w:val="24"/>
          <w:szCs w:val="24"/>
        </w:rPr>
        <w:t>It applies to the commercial use of footpaths and other Council land for activities such as outdoor dining, display of goods, advertising boards and other approved trading items.</w:t>
      </w:r>
    </w:p>
    <w:p w14:paraId="6F13623F" w14:textId="77777777" w:rsidR="00A14072" w:rsidRDefault="007774B9" w:rsidP="00414AC6">
      <w:pPr>
        <w:spacing w:after="120" w:line="240" w:lineRule="auto"/>
        <w:rPr>
          <w:rFonts w:cs="Arial"/>
          <w:sz w:val="24"/>
          <w:szCs w:val="24"/>
        </w:rPr>
      </w:pPr>
      <w:r w:rsidRPr="00D45735">
        <w:rPr>
          <w:rFonts w:cs="Arial"/>
          <w:sz w:val="24"/>
          <w:szCs w:val="24"/>
        </w:rPr>
        <w:t>This policy does not replace other approvals that may be required under planning, building, food, liquor or other legislation.</w:t>
      </w:r>
    </w:p>
    <w:p w14:paraId="64061CBC" w14:textId="77777777" w:rsidR="00C333DA" w:rsidRDefault="00C333DA" w:rsidP="00414AC6">
      <w:pPr>
        <w:spacing w:after="120" w:line="240" w:lineRule="auto"/>
        <w:rPr>
          <w:rFonts w:cs="Arial"/>
          <w:sz w:val="24"/>
          <w:szCs w:val="24"/>
        </w:rPr>
      </w:pPr>
    </w:p>
    <w:p w14:paraId="0140C447" w14:textId="24A9E728" w:rsidR="00C333DA" w:rsidRDefault="00C333DA">
      <w:pPr>
        <w:rPr>
          <w:rFonts w:cs="Arial"/>
          <w:sz w:val="24"/>
          <w:szCs w:val="24"/>
          <w:highlight w:val="yellow"/>
        </w:rPr>
      </w:pPr>
      <w:r>
        <w:rPr>
          <w:rFonts w:cs="Arial"/>
          <w:sz w:val="24"/>
          <w:szCs w:val="24"/>
          <w:highlight w:val="yellow"/>
        </w:rPr>
        <w:br w:type="page"/>
      </w:r>
    </w:p>
    <w:p w14:paraId="55ACFD4D" w14:textId="77777777" w:rsidR="00A14072" w:rsidRPr="00414AC6" w:rsidRDefault="007774B9" w:rsidP="008358FC">
      <w:pPr>
        <w:pStyle w:val="Heading1"/>
      </w:pPr>
      <w:bookmarkStart w:id="3" w:name="_Toc227921702"/>
      <w:r w:rsidRPr="00414AC6">
        <w:lastRenderedPageBreak/>
        <w:t xml:space="preserve">4.  </w:t>
      </w:r>
      <w:r w:rsidRPr="008358FC">
        <w:t>Definitions</w:t>
      </w:r>
      <w:bookmarkEnd w:id="3"/>
    </w:p>
    <w:tbl>
      <w:tblPr>
        <w:tblW w:w="9841" w:type="dxa"/>
        <w:jc w:val="center"/>
        <w:tblLayout w:type="fixed"/>
        <w:tblLook w:val="04A0" w:firstRow="1" w:lastRow="0" w:firstColumn="1" w:lastColumn="0" w:noHBand="0" w:noVBand="1"/>
      </w:tblPr>
      <w:tblGrid>
        <w:gridCol w:w="3327"/>
        <w:gridCol w:w="6514"/>
      </w:tblGrid>
      <w:tr w:rsidR="00A14072" w:rsidRPr="00414AC6" w14:paraId="7A9A2FA1" w14:textId="77777777" w:rsidTr="00166923">
        <w:trPr>
          <w:jc w:val="center"/>
        </w:trPr>
        <w:tc>
          <w:tcPr>
            <w:tcW w:w="3327" w:type="dxa"/>
            <w:tcBorders>
              <w:top w:val="single" w:sz="8" w:space="0" w:color="AFCBD3"/>
              <w:left w:val="single" w:sz="8" w:space="0" w:color="AFCBD3"/>
              <w:bottom w:val="single" w:sz="8" w:space="0" w:color="AFCBD3"/>
              <w:right w:val="single" w:sz="8" w:space="0" w:color="AFCBD3"/>
            </w:tcBorders>
            <w:shd w:val="clear" w:color="auto" w:fill="0F4C5C"/>
            <w:tcMar>
              <w:top w:w="85" w:type="dxa"/>
              <w:left w:w="110" w:type="dxa"/>
              <w:bottom w:w="85" w:type="dxa"/>
              <w:right w:w="110" w:type="dxa"/>
            </w:tcMar>
            <w:vAlign w:val="center"/>
          </w:tcPr>
          <w:p w14:paraId="687E5AE5" w14:textId="77777777" w:rsidR="00A14072" w:rsidRPr="00414AC6" w:rsidRDefault="007774B9" w:rsidP="00414AC6">
            <w:pPr>
              <w:spacing w:after="120" w:line="240" w:lineRule="auto"/>
              <w:rPr>
                <w:rFonts w:cs="Arial"/>
                <w:sz w:val="24"/>
                <w:szCs w:val="24"/>
              </w:rPr>
            </w:pPr>
            <w:r w:rsidRPr="00414AC6">
              <w:rPr>
                <w:rFonts w:cs="Arial"/>
                <w:b/>
                <w:color w:val="FFFFFF"/>
                <w:sz w:val="24"/>
                <w:szCs w:val="24"/>
              </w:rPr>
              <w:t>Term</w:t>
            </w:r>
          </w:p>
        </w:tc>
        <w:tc>
          <w:tcPr>
            <w:tcW w:w="6514" w:type="dxa"/>
            <w:tcBorders>
              <w:top w:val="single" w:sz="8" w:space="0" w:color="AFCBD3"/>
              <w:left w:val="single" w:sz="8" w:space="0" w:color="AFCBD3"/>
              <w:bottom w:val="single" w:sz="8" w:space="0" w:color="AFCBD3"/>
              <w:right w:val="single" w:sz="8" w:space="0" w:color="AFCBD3"/>
            </w:tcBorders>
            <w:shd w:val="clear" w:color="auto" w:fill="0F4C5C"/>
            <w:tcMar>
              <w:top w:w="85" w:type="dxa"/>
              <w:left w:w="110" w:type="dxa"/>
              <w:bottom w:w="85" w:type="dxa"/>
              <w:right w:w="110" w:type="dxa"/>
            </w:tcMar>
            <w:vAlign w:val="center"/>
          </w:tcPr>
          <w:p w14:paraId="527200EC" w14:textId="77777777" w:rsidR="00A14072" w:rsidRPr="00414AC6" w:rsidRDefault="007774B9" w:rsidP="00414AC6">
            <w:pPr>
              <w:spacing w:after="120" w:line="240" w:lineRule="auto"/>
              <w:rPr>
                <w:rFonts w:cs="Arial"/>
                <w:sz w:val="24"/>
                <w:szCs w:val="24"/>
              </w:rPr>
            </w:pPr>
            <w:r w:rsidRPr="00414AC6">
              <w:rPr>
                <w:rFonts w:cs="Arial"/>
                <w:b/>
                <w:color w:val="FFFFFF"/>
                <w:sz w:val="24"/>
                <w:szCs w:val="24"/>
              </w:rPr>
              <w:t>Meaning</w:t>
            </w:r>
          </w:p>
        </w:tc>
      </w:tr>
      <w:tr w:rsidR="00A14072" w:rsidRPr="00414AC6" w14:paraId="0B2AF3FB"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082221C9"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Activity centre markers</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2076DDE2" w14:textId="77777777" w:rsidR="00A14072" w:rsidRPr="00414AC6" w:rsidRDefault="007774B9" w:rsidP="00414AC6">
            <w:pPr>
              <w:spacing w:after="120" w:line="240" w:lineRule="auto"/>
              <w:rPr>
                <w:rFonts w:cs="Arial"/>
                <w:sz w:val="24"/>
                <w:szCs w:val="24"/>
              </w:rPr>
            </w:pPr>
            <w:r w:rsidRPr="00414AC6">
              <w:rPr>
                <w:rFonts w:cs="Arial"/>
                <w:sz w:val="24"/>
                <w:szCs w:val="24"/>
              </w:rPr>
              <w:t xml:space="preserve">Markers installed in some locations to show the approved trading zone and help keep pedestrian </w:t>
            </w:r>
            <w:r w:rsidRPr="005C23EF">
              <w:rPr>
                <w:rFonts w:cs="Arial"/>
                <w:sz w:val="24"/>
                <w:szCs w:val="24"/>
              </w:rPr>
              <w:t>access</w:t>
            </w:r>
            <w:r w:rsidRPr="00414AC6">
              <w:rPr>
                <w:rFonts w:cs="Arial"/>
                <w:sz w:val="24"/>
                <w:szCs w:val="24"/>
              </w:rPr>
              <w:t xml:space="preserve"> clear.</w:t>
            </w:r>
          </w:p>
        </w:tc>
      </w:tr>
      <w:tr w:rsidR="00A14072" w:rsidRPr="00414AC6" w14:paraId="7ED1553A"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EAF4F7"/>
            <w:tcMar>
              <w:top w:w="85" w:type="dxa"/>
              <w:left w:w="110" w:type="dxa"/>
              <w:bottom w:w="85" w:type="dxa"/>
              <w:right w:w="110" w:type="dxa"/>
            </w:tcMar>
            <w:vAlign w:val="center"/>
          </w:tcPr>
          <w:p w14:paraId="09DEA59A"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Advertising board</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3D83A803" w14:textId="77777777" w:rsidR="00A14072" w:rsidRPr="00414AC6" w:rsidRDefault="007774B9" w:rsidP="00414AC6">
            <w:pPr>
              <w:spacing w:after="120" w:line="240" w:lineRule="auto"/>
              <w:rPr>
                <w:rFonts w:cs="Arial"/>
                <w:sz w:val="24"/>
                <w:szCs w:val="24"/>
              </w:rPr>
            </w:pPr>
            <w:r w:rsidRPr="00414AC6">
              <w:rPr>
                <w:rFonts w:cs="Arial"/>
                <w:sz w:val="24"/>
                <w:szCs w:val="24"/>
              </w:rPr>
              <w:t>A portable sign, including an A-frame, approved under a Footpath Trading Permit.</w:t>
            </w:r>
          </w:p>
        </w:tc>
      </w:tr>
      <w:tr w:rsidR="00A14072" w:rsidRPr="00414AC6" w14:paraId="0FFED4CE"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3FBF7F9E"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Authorised Officer</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308F9974" w14:textId="3DDDA030" w:rsidR="00A14072" w:rsidRPr="00414AC6" w:rsidRDefault="007774B9" w:rsidP="00414AC6">
            <w:pPr>
              <w:spacing w:after="120" w:line="240" w:lineRule="auto"/>
              <w:rPr>
                <w:rFonts w:cs="Arial"/>
                <w:sz w:val="24"/>
                <w:szCs w:val="24"/>
              </w:rPr>
            </w:pPr>
            <w:r w:rsidRPr="00414AC6">
              <w:rPr>
                <w:rFonts w:cs="Arial"/>
                <w:sz w:val="24"/>
                <w:szCs w:val="24"/>
              </w:rPr>
              <w:t xml:space="preserve">A Council officer authorised to administer the Local Law and this </w:t>
            </w:r>
            <w:r w:rsidR="00405E82">
              <w:rPr>
                <w:rFonts w:cs="Arial"/>
                <w:sz w:val="24"/>
                <w:szCs w:val="24"/>
              </w:rPr>
              <w:t>P</w:t>
            </w:r>
            <w:r w:rsidRPr="00414AC6">
              <w:rPr>
                <w:rFonts w:cs="Arial"/>
                <w:sz w:val="24"/>
                <w:szCs w:val="24"/>
              </w:rPr>
              <w:t>olicy.</w:t>
            </w:r>
          </w:p>
        </w:tc>
      </w:tr>
      <w:tr w:rsidR="00A14072" w:rsidRPr="00414AC6" w14:paraId="648062D7"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EAF4F7"/>
            <w:tcMar>
              <w:top w:w="85" w:type="dxa"/>
              <w:left w:w="110" w:type="dxa"/>
              <w:bottom w:w="85" w:type="dxa"/>
              <w:right w:w="110" w:type="dxa"/>
            </w:tcMar>
            <w:vAlign w:val="center"/>
          </w:tcPr>
          <w:p w14:paraId="3E369843"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Council</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4F7C095F" w14:textId="77777777" w:rsidR="00A14072" w:rsidRPr="00414AC6" w:rsidRDefault="007774B9" w:rsidP="00414AC6">
            <w:pPr>
              <w:spacing w:after="120" w:line="240" w:lineRule="auto"/>
              <w:rPr>
                <w:rFonts w:cs="Arial"/>
                <w:sz w:val="24"/>
                <w:szCs w:val="24"/>
              </w:rPr>
            </w:pPr>
            <w:r w:rsidRPr="00414AC6">
              <w:rPr>
                <w:rFonts w:cs="Arial"/>
                <w:sz w:val="24"/>
                <w:szCs w:val="24"/>
              </w:rPr>
              <w:t>Bayside City Council.</w:t>
            </w:r>
          </w:p>
        </w:tc>
      </w:tr>
      <w:tr w:rsidR="00A14072" w:rsidRPr="00414AC6" w14:paraId="610AA8A2"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2C5CD070"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Footpath Trading Permit</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7FB5159A" w14:textId="77777777" w:rsidR="00A14072" w:rsidRPr="00414AC6" w:rsidRDefault="007774B9" w:rsidP="00414AC6">
            <w:pPr>
              <w:spacing w:after="120" w:line="240" w:lineRule="auto"/>
              <w:rPr>
                <w:rFonts w:cs="Arial"/>
                <w:sz w:val="24"/>
                <w:szCs w:val="24"/>
              </w:rPr>
            </w:pPr>
            <w:r w:rsidRPr="00414AC6">
              <w:rPr>
                <w:rFonts w:cs="Arial"/>
                <w:sz w:val="24"/>
                <w:szCs w:val="24"/>
              </w:rPr>
              <w:t>A permit issued under the Local Law that authorises specified footpath trading activities and includes any endorsed plan and conditions.</w:t>
            </w:r>
          </w:p>
        </w:tc>
      </w:tr>
      <w:tr w:rsidR="00A14072" w:rsidRPr="00414AC6" w14:paraId="087223A2"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EAF4F7"/>
            <w:tcMar>
              <w:top w:w="85" w:type="dxa"/>
              <w:left w:w="110" w:type="dxa"/>
              <w:bottom w:w="85" w:type="dxa"/>
              <w:right w:w="110" w:type="dxa"/>
            </w:tcMar>
            <w:vAlign w:val="center"/>
          </w:tcPr>
          <w:p w14:paraId="70F43A12"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Goods display</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6464C1F8" w14:textId="77777777" w:rsidR="00A14072" w:rsidRPr="00414AC6" w:rsidRDefault="007774B9" w:rsidP="00414AC6">
            <w:pPr>
              <w:spacing w:after="120" w:line="240" w:lineRule="auto"/>
              <w:rPr>
                <w:rFonts w:cs="Arial"/>
                <w:sz w:val="24"/>
                <w:szCs w:val="24"/>
              </w:rPr>
            </w:pPr>
            <w:r w:rsidRPr="00414AC6">
              <w:rPr>
                <w:rFonts w:cs="Arial"/>
                <w:sz w:val="24"/>
                <w:szCs w:val="24"/>
              </w:rPr>
              <w:t>Merchandise and related display fixtures associated with the adjoining business.</w:t>
            </w:r>
          </w:p>
        </w:tc>
      </w:tr>
      <w:tr w:rsidR="00A14072" w:rsidRPr="00414AC6" w14:paraId="79DADF91"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1DCDBDD8"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Kerb zone</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78F8BF96" w14:textId="77777777" w:rsidR="00A14072" w:rsidRPr="00414AC6" w:rsidRDefault="007774B9" w:rsidP="00414AC6">
            <w:pPr>
              <w:spacing w:after="120" w:line="240" w:lineRule="auto"/>
              <w:rPr>
                <w:rFonts w:cs="Arial"/>
                <w:sz w:val="24"/>
                <w:szCs w:val="24"/>
              </w:rPr>
            </w:pPr>
            <w:r w:rsidRPr="00414AC6">
              <w:rPr>
                <w:rFonts w:cs="Arial"/>
                <w:sz w:val="24"/>
                <w:szCs w:val="24"/>
              </w:rPr>
              <w:t>The clear buffer between the trading zone and the road or parking area.</w:t>
            </w:r>
          </w:p>
        </w:tc>
      </w:tr>
      <w:tr w:rsidR="00D1571D" w:rsidRPr="00414AC6" w14:paraId="08C4CAFD" w14:textId="77777777" w:rsidTr="008E5CD9">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EAF4F7"/>
            <w:tcMar>
              <w:top w:w="85" w:type="dxa"/>
              <w:left w:w="110" w:type="dxa"/>
              <w:bottom w:w="85" w:type="dxa"/>
              <w:right w:w="110" w:type="dxa"/>
            </w:tcMar>
            <w:vAlign w:val="center"/>
          </w:tcPr>
          <w:p w14:paraId="1589F23E" w14:textId="3C831E84" w:rsidR="00D1571D" w:rsidRPr="00414AC6" w:rsidRDefault="00D1571D" w:rsidP="008E5CD9">
            <w:pPr>
              <w:spacing w:after="120" w:line="240" w:lineRule="auto"/>
              <w:rPr>
                <w:rFonts w:cs="Arial"/>
                <w:sz w:val="24"/>
                <w:szCs w:val="24"/>
              </w:rPr>
            </w:pPr>
            <w:r>
              <w:rPr>
                <w:rFonts w:cs="Arial"/>
                <w:b/>
                <w:color w:val="0F4C5C"/>
                <w:sz w:val="24"/>
                <w:szCs w:val="24"/>
              </w:rPr>
              <w:t>Local Law</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681F030C" w14:textId="32E7B1AB" w:rsidR="00D1571D" w:rsidRPr="00414AC6" w:rsidRDefault="007D6DDE" w:rsidP="008E5CD9">
            <w:pPr>
              <w:spacing w:after="120" w:line="240" w:lineRule="auto"/>
              <w:rPr>
                <w:rFonts w:cs="Arial"/>
                <w:sz w:val="24"/>
                <w:szCs w:val="24"/>
              </w:rPr>
            </w:pPr>
            <w:r w:rsidRPr="007D6DDE">
              <w:rPr>
                <w:rFonts w:cs="Arial"/>
                <w:sz w:val="24"/>
                <w:szCs w:val="24"/>
              </w:rPr>
              <w:t>Bayside City Council Community Local Law 2026.</w:t>
            </w:r>
          </w:p>
        </w:tc>
      </w:tr>
      <w:tr w:rsidR="00C333DA" w:rsidRPr="00414AC6" w14:paraId="48C7601D"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4B6D0D70" w14:textId="7FB79052" w:rsidR="00C333DA" w:rsidRPr="00414AC6" w:rsidRDefault="00C333DA" w:rsidP="00C333DA">
            <w:pPr>
              <w:spacing w:after="120" w:line="240" w:lineRule="auto"/>
              <w:rPr>
                <w:rFonts w:cs="Arial"/>
                <w:b/>
                <w:color w:val="0F4C5C"/>
                <w:sz w:val="24"/>
                <w:szCs w:val="24"/>
              </w:rPr>
            </w:pPr>
            <w:r w:rsidRPr="00414AC6">
              <w:rPr>
                <w:rFonts w:cs="Arial"/>
                <w:b/>
                <w:color w:val="0F4C5C"/>
                <w:sz w:val="24"/>
                <w:szCs w:val="24"/>
              </w:rPr>
              <w:t>Outdoor dining</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31A958FB" w14:textId="4028A827" w:rsidR="00C333DA" w:rsidRPr="00414AC6" w:rsidRDefault="00C333DA" w:rsidP="00C333DA">
            <w:pPr>
              <w:spacing w:after="120" w:line="240" w:lineRule="auto"/>
              <w:rPr>
                <w:rFonts w:cs="Arial"/>
                <w:sz w:val="24"/>
                <w:szCs w:val="24"/>
              </w:rPr>
            </w:pPr>
            <w:r w:rsidRPr="00414AC6">
              <w:rPr>
                <w:rFonts w:cs="Arial"/>
                <w:sz w:val="24"/>
                <w:szCs w:val="24"/>
              </w:rPr>
              <w:t>Tables, chairs and other approved items used by a business to serve food or beverages outdoors.</w:t>
            </w:r>
          </w:p>
        </w:tc>
      </w:tr>
      <w:tr w:rsidR="00C333DA" w:rsidRPr="00414AC6" w14:paraId="18D35505"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EAF4F7"/>
            <w:tcMar>
              <w:top w:w="85" w:type="dxa"/>
              <w:left w:w="110" w:type="dxa"/>
              <w:bottom w:w="85" w:type="dxa"/>
              <w:right w:w="110" w:type="dxa"/>
            </w:tcMar>
            <w:vAlign w:val="center"/>
          </w:tcPr>
          <w:p w14:paraId="5CBFA41A" w14:textId="307E1B22" w:rsidR="00C333DA" w:rsidRPr="00414AC6" w:rsidRDefault="00C333DA" w:rsidP="00C333DA">
            <w:pPr>
              <w:spacing w:after="120" w:line="240" w:lineRule="auto"/>
              <w:rPr>
                <w:rFonts w:cs="Arial"/>
                <w:sz w:val="24"/>
                <w:szCs w:val="24"/>
              </w:rPr>
            </w:pPr>
            <w:r w:rsidRPr="00414AC6">
              <w:rPr>
                <w:rFonts w:cs="Arial"/>
                <w:b/>
                <w:color w:val="0F4C5C"/>
                <w:sz w:val="24"/>
                <w:szCs w:val="24"/>
              </w:rPr>
              <w:t>Pedestrian zone</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3F075EF9" w14:textId="6B7D31B9" w:rsidR="00C333DA" w:rsidRPr="00414AC6" w:rsidRDefault="00C333DA" w:rsidP="00C333DA">
            <w:pPr>
              <w:spacing w:after="120" w:line="240" w:lineRule="auto"/>
              <w:rPr>
                <w:rFonts w:cs="Arial"/>
                <w:sz w:val="24"/>
                <w:szCs w:val="24"/>
              </w:rPr>
            </w:pPr>
            <w:r w:rsidRPr="00414AC6">
              <w:rPr>
                <w:rFonts w:cs="Arial"/>
                <w:sz w:val="24"/>
                <w:szCs w:val="24"/>
              </w:rPr>
              <w:t>The clear area extending from the building line or shopfront that must remain free of trading items at all times.</w:t>
            </w:r>
          </w:p>
        </w:tc>
      </w:tr>
      <w:tr w:rsidR="00C333DA" w:rsidRPr="00414AC6" w14:paraId="7774E9DB" w14:textId="77777777" w:rsidTr="00166923">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7E715D21" w14:textId="384E1847" w:rsidR="00C333DA" w:rsidRPr="00414AC6" w:rsidRDefault="00C333DA" w:rsidP="00C333DA">
            <w:pPr>
              <w:spacing w:after="120" w:line="240" w:lineRule="auto"/>
              <w:rPr>
                <w:rFonts w:cs="Arial"/>
                <w:sz w:val="24"/>
                <w:szCs w:val="24"/>
              </w:rPr>
            </w:pPr>
            <w:r>
              <w:rPr>
                <w:rFonts w:cs="Arial"/>
                <w:b/>
                <w:color w:val="0F4C5C"/>
                <w:sz w:val="24"/>
                <w:szCs w:val="24"/>
              </w:rPr>
              <w:t>Planning Scheme</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5E0EC3A8" w14:textId="3120EDA2" w:rsidR="00C333DA" w:rsidRPr="00414AC6" w:rsidRDefault="00C333DA" w:rsidP="00C333DA">
            <w:pPr>
              <w:spacing w:after="120" w:line="240" w:lineRule="auto"/>
              <w:rPr>
                <w:rFonts w:cs="Arial"/>
                <w:sz w:val="24"/>
                <w:szCs w:val="24"/>
              </w:rPr>
            </w:pPr>
            <w:r w:rsidRPr="00D1571D">
              <w:rPr>
                <w:rFonts w:cs="Arial"/>
                <w:sz w:val="24"/>
                <w:szCs w:val="24"/>
              </w:rPr>
              <w:t>Bayside City Council Planning Scheme</w:t>
            </w:r>
            <w:r>
              <w:rPr>
                <w:rFonts w:cs="Arial"/>
                <w:sz w:val="24"/>
                <w:szCs w:val="24"/>
              </w:rPr>
              <w:t>.</w:t>
            </w:r>
          </w:p>
        </w:tc>
      </w:tr>
      <w:tr w:rsidR="00C333DA" w:rsidRPr="00414AC6" w14:paraId="7C628DA4" w14:textId="77777777" w:rsidTr="008E5CD9">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EAF4F7"/>
            <w:tcMar>
              <w:top w:w="85" w:type="dxa"/>
              <w:left w:w="110" w:type="dxa"/>
              <w:bottom w:w="85" w:type="dxa"/>
              <w:right w:w="110" w:type="dxa"/>
            </w:tcMar>
            <w:vAlign w:val="center"/>
          </w:tcPr>
          <w:p w14:paraId="0AF1E9A2" w14:textId="1F332C89" w:rsidR="00C333DA" w:rsidRPr="00414AC6" w:rsidRDefault="00C333DA" w:rsidP="00C333DA">
            <w:pPr>
              <w:spacing w:after="120" w:line="240" w:lineRule="auto"/>
              <w:rPr>
                <w:rFonts w:cs="Arial"/>
                <w:sz w:val="24"/>
                <w:szCs w:val="24"/>
              </w:rPr>
            </w:pPr>
            <w:r>
              <w:rPr>
                <w:rFonts w:cs="Arial"/>
                <w:b/>
                <w:color w:val="0F4C5C"/>
                <w:sz w:val="24"/>
                <w:szCs w:val="24"/>
              </w:rPr>
              <w:t>Smokers’ area</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7D9C9DE6" w14:textId="6E6D3620" w:rsidR="00C333DA" w:rsidRPr="00414AC6" w:rsidRDefault="00C333DA" w:rsidP="00C333DA">
            <w:pPr>
              <w:spacing w:after="120" w:line="240" w:lineRule="auto"/>
              <w:rPr>
                <w:rFonts w:cs="Arial"/>
                <w:sz w:val="24"/>
                <w:szCs w:val="24"/>
              </w:rPr>
            </w:pPr>
            <w:r w:rsidRPr="004B4092">
              <w:rPr>
                <w:rFonts w:cs="Arial"/>
                <w:sz w:val="24"/>
                <w:szCs w:val="24"/>
              </w:rPr>
              <w:t xml:space="preserve">An area within a footpath trading zone permitted for smoking and vaping in accordance with the </w:t>
            </w:r>
            <w:r w:rsidRPr="004B4092">
              <w:rPr>
                <w:rFonts w:cs="Arial"/>
                <w:i/>
                <w:iCs/>
                <w:sz w:val="24"/>
                <w:szCs w:val="24"/>
              </w:rPr>
              <w:t>Tobacco Act 1987.</w:t>
            </w:r>
          </w:p>
        </w:tc>
      </w:tr>
      <w:tr w:rsidR="00C333DA" w:rsidRPr="00414AC6" w14:paraId="2C29E50A" w14:textId="77777777" w:rsidTr="008E5CD9">
        <w:trPr>
          <w:jc w:val="center"/>
        </w:trPr>
        <w:tc>
          <w:tcPr>
            <w:tcW w:w="3327"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19A2F7FC" w14:textId="77777777" w:rsidR="00C333DA" w:rsidRDefault="00C333DA" w:rsidP="00C333DA">
            <w:pPr>
              <w:spacing w:after="120" w:line="240" w:lineRule="auto"/>
              <w:rPr>
                <w:rFonts w:cs="Arial"/>
                <w:b/>
                <w:color w:val="0F4C5C"/>
                <w:sz w:val="24"/>
                <w:szCs w:val="24"/>
              </w:rPr>
            </w:pPr>
            <w:r w:rsidRPr="00414AC6">
              <w:rPr>
                <w:rFonts w:cs="Arial"/>
                <w:b/>
                <w:color w:val="0F4C5C"/>
                <w:sz w:val="24"/>
                <w:szCs w:val="24"/>
              </w:rPr>
              <w:t>Trading zone</w:t>
            </w:r>
          </w:p>
          <w:p w14:paraId="5E8C3C23" w14:textId="1C104AC0" w:rsidR="00C333DA" w:rsidRPr="00414AC6" w:rsidRDefault="00C333DA" w:rsidP="00C333DA">
            <w:pPr>
              <w:spacing w:after="120" w:line="240" w:lineRule="auto"/>
              <w:rPr>
                <w:rFonts w:cs="Arial"/>
                <w:sz w:val="24"/>
                <w:szCs w:val="24"/>
              </w:rPr>
            </w:pPr>
            <w:r>
              <w:rPr>
                <w:rFonts w:cs="Arial"/>
                <w:b/>
                <w:color w:val="0F4C5C"/>
                <w:sz w:val="24"/>
                <w:szCs w:val="24"/>
              </w:rPr>
              <w:t>(footpath trading area)</w:t>
            </w:r>
          </w:p>
        </w:tc>
        <w:tc>
          <w:tcPr>
            <w:tcW w:w="65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44EBFBDB" w14:textId="6AB8C180" w:rsidR="00C333DA" w:rsidRPr="00414AC6" w:rsidRDefault="00C333DA" w:rsidP="00C333DA">
            <w:pPr>
              <w:spacing w:after="120" w:line="240" w:lineRule="auto"/>
              <w:rPr>
                <w:rFonts w:cs="Arial"/>
                <w:sz w:val="24"/>
                <w:szCs w:val="24"/>
              </w:rPr>
            </w:pPr>
            <w:r w:rsidRPr="00414AC6">
              <w:rPr>
                <w:rFonts w:cs="Arial"/>
                <w:sz w:val="24"/>
                <w:szCs w:val="24"/>
              </w:rPr>
              <w:t>The only part of the footpath where approved items may be placed, as shown on the endorsed plan.</w:t>
            </w:r>
          </w:p>
        </w:tc>
      </w:tr>
    </w:tbl>
    <w:p w14:paraId="451B18E9" w14:textId="34110630" w:rsidR="00C333DA" w:rsidRDefault="00C333DA" w:rsidP="00C333DA"/>
    <w:p w14:paraId="1E0FA7FA" w14:textId="77777777" w:rsidR="00C333DA" w:rsidRDefault="00C333DA">
      <w:pPr>
        <w:rPr>
          <w:rFonts w:eastAsiaTheme="majorEastAsia" w:cstheme="majorBidi"/>
          <w:b/>
          <w:bCs/>
          <w:color w:val="0F4C5C"/>
          <w:sz w:val="32"/>
          <w:szCs w:val="28"/>
        </w:rPr>
      </w:pPr>
      <w:r>
        <w:br w:type="page"/>
      </w:r>
    </w:p>
    <w:p w14:paraId="7A9191E3" w14:textId="70CE87F3" w:rsidR="00A14072" w:rsidRPr="00414AC6" w:rsidRDefault="00C333DA" w:rsidP="008358FC">
      <w:pPr>
        <w:pStyle w:val="Heading1"/>
      </w:pPr>
      <w:bookmarkStart w:id="4" w:name="_Toc227921703"/>
      <w:r>
        <w:lastRenderedPageBreak/>
        <w:t xml:space="preserve">5. </w:t>
      </w:r>
      <w:r w:rsidRPr="00414AC6">
        <w:t xml:space="preserve">Permit </w:t>
      </w:r>
      <w:r w:rsidRPr="008358FC">
        <w:t>types</w:t>
      </w:r>
      <w:r w:rsidRPr="00414AC6">
        <w:t xml:space="preserve"> and eligibility</w:t>
      </w:r>
      <w:bookmarkEnd w:id="4"/>
    </w:p>
    <w:p w14:paraId="3D96AA79" w14:textId="77777777" w:rsidR="00A14072" w:rsidRPr="00414AC6" w:rsidRDefault="007774B9" w:rsidP="00A12794">
      <w:pPr>
        <w:pStyle w:val="Heading2"/>
      </w:pPr>
      <w:bookmarkStart w:id="5" w:name="_Toc227921704"/>
      <w:r w:rsidRPr="00414AC6">
        <w:t xml:space="preserve">5.1  </w:t>
      </w:r>
      <w:r w:rsidRPr="00A12794">
        <w:t>Permit</w:t>
      </w:r>
      <w:r w:rsidRPr="00414AC6">
        <w:t xml:space="preserve"> types</w:t>
      </w:r>
      <w:bookmarkEnd w:id="5"/>
    </w:p>
    <w:p w14:paraId="5816CB48"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b/>
          <w:bCs/>
          <w:sz w:val="24"/>
          <w:szCs w:val="24"/>
        </w:rPr>
        <w:t>Annual permits</w:t>
      </w:r>
      <w:r w:rsidRPr="74526BCA">
        <w:rPr>
          <w:rFonts w:cs="Arial"/>
          <w:sz w:val="24"/>
          <w:szCs w:val="24"/>
        </w:rPr>
        <w:t xml:space="preserve"> may be issued for up to 12 months and generally expire on 31 August.</w:t>
      </w:r>
    </w:p>
    <w:p w14:paraId="7D817580"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b/>
          <w:bCs/>
          <w:sz w:val="24"/>
          <w:szCs w:val="24"/>
        </w:rPr>
        <w:t>Seasonal permits</w:t>
      </w:r>
      <w:r w:rsidRPr="74526BCA">
        <w:rPr>
          <w:rFonts w:cs="Arial"/>
          <w:sz w:val="24"/>
          <w:szCs w:val="24"/>
        </w:rPr>
        <w:t xml:space="preserve"> may be issued for a defined period, generally between October and March.</w:t>
      </w:r>
    </w:p>
    <w:p w14:paraId="23B2B529" w14:textId="77777777" w:rsidR="00A14072" w:rsidRPr="00414AC6" w:rsidRDefault="007774B9" w:rsidP="00A12794">
      <w:pPr>
        <w:pStyle w:val="Heading2"/>
      </w:pPr>
      <w:bookmarkStart w:id="6" w:name="_Toc227921705"/>
      <w:r w:rsidRPr="00414AC6">
        <w:t xml:space="preserve">5.2  </w:t>
      </w:r>
      <w:r w:rsidRPr="00A12794">
        <w:t>Eligibility</w:t>
      </w:r>
      <w:bookmarkEnd w:id="6"/>
    </w:p>
    <w:p w14:paraId="19DCA48A"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A permit will generally only be considered where the business is lawfully operating from premises adjoining the proposed trading area.</w:t>
      </w:r>
    </w:p>
    <w:p w14:paraId="40A0EFEA" w14:textId="77777777" w:rsidR="00A14072" w:rsidRPr="00D829E9" w:rsidRDefault="007774B9" w:rsidP="00414AC6">
      <w:pPr>
        <w:pStyle w:val="ListBullet"/>
        <w:spacing w:after="120" w:line="240" w:lineRule="auto"/>
        <w:contextualSpacing w:val="0"/>
        <w:rPr>
          <w:rFonts w:cs="Arial"/>
          <w:sz w:val="24"/>
          <w:szCs w:val="24"/>
        </w:rPr>
      </w:pPr>
      <w:r w:rsidRPr="74526BCA">
        <w:rPr>
          <w:rFonts w:cs="Arial"/>
          <w:sz w:val="24"/>
          <w:szCs w:val="24"/>
        </w:rPr>
        <w:t xml:space="preserve">Outdoor dining will generally only be considered for food and beverage businesses registered under the </w:t>
      </w:r>
      <w:r w:rsidRPr="74526BCA">
        <w:rPr>
          <w:rFonts w:cs="Arial"/>
          <w:i/>
          <w:iCs/>
          <w:sz w:val="24"/>
          <w:szCs w:val="24"/>
        </w:rPr>
        <w:t>Food Act 1984.</w:t>
      </w:r>
      <w:r w:rsidRPr="74526BCA">
        <w:rPr>
          <w:rFonts w:cs="Arial"/>
          <w:sz w:val="24"/>
          <w:szCs w:val="24"/>
        </w:rPr>
        <w:t xml:space="preserve"> Council may consider limited seating for other businesses where justified.</w:t>
      </w:r>
    </w:p>
    <w:p w14:paraId="7920BD2B"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The footpath must be wide enough to accommodate the required pedestrian, trading and kerb zones.</w:t>
      </w:r>
    </w:p>
    <w:p w14:paraId="780620AA"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Footpath trading is not permitted on footpaths less than 2.5 metres wide.</w:t>
      </w:r>
    </w:p>
    <w:p w14:paraId="1E201850"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Public liability insurance must be provided and maintained for the life of the permit. The minimum cover is $20 million, with Council noted as an interested party.</w:t>
      </w:r>
    </w:p>
    <w:p w14:paraId="505186F5" w14:textId="7A492F33" w:rsidR="00B83E07" w:rsidRDefault="007774B9" w:rsidP="00414AC6">
      <w:pPr>
        <w:pStyle w:val="ListBullet"/>
        <w:spacing w:after="120" w:line="240" w:lineRule="auto"/>
        <w:contextualSpacing w:val="0"/>
        <w:rPr>
          <w:rFonts w:cs="Arial"/>
          <w:sz w:val="24"/>
          <w:szCs w:val="24"/>
        </w:rPr>
      </w:pPr>
      <w:r w:rsidRPr="74526BCA">
        <w:rPr>
          <w:rFonts w:cs="Arial"/>
          <w:sz w:val="24"/>
          <w:szCs w:val="24"/>
        </w:rPr>
        <w:t>If the proposal extends beyond the applicant’s own frontage, written consent from the adjoining owner, occupier and/or body corporate must be provided.</w:t>
      </w:r>
    </w:p>
    <w:p w14:paraId="64A4B568" w14:textId="77777777" w:rsidR="00B83E07" w:rsidRDefault="00B83E07">
      <w:pPr>
        <w:rPr>
          <w:rFonts w:cs="Arial"/>
          <w:sz w:val="24"/>
          <w:szCs w:val="24"/>
        </w:rPr>
      </w:pPr>
      <w:r>
        <w:rPr>
          <w:rFonts w:cs="Arial"/>
          <w:sz w:val="24"/>
          <w:szCs w:val="24"/>
        </w:rPr>
        <w:br w:type="page"/>
      </w:r>
    </w:p>
    <w:p w14:paraId="62B3534C" w14:textId="77777777" w:rsidR="00A14072" w:rsidRPr="00414AC6" w:rsidRDefault="007774B9" w:rsidP="008358FC">
      <w:pPr>
        <w:pStyle w:val="Heading1"/>
      </w:pPr>
      <w:bookmarkStart w:id="7" w:name="_Toc227921706"/>
      <w:r w:rsidRPr="00414AC6">
        <w:lastRenderedPageBreak/>
        <w:t xml:space="preserve">6.  Applying </w:t>
      </w:r>
      <w:r w:rsidRPr="008358FC">
        <w:t>for</w:t>
      </w:r>
      <w:r w:rsidRPr="00414AC6">
        <w:t xml:space="preserve"> a permit</w:t>
      </w:r>
      <w:bookmarkEnd w:id="7"/>
    </w:p>
    <w:p w14:paraId="148F72D6" w14:textId="77777777" w:rsidR="00A14072" w:rsidRPr="00414AC6" w:rsidRDefault="007774B9" w:rsidP="000471BE">
      <w:pPr>
        <w:pStyle w:val="Heading2"/>
      </w:pPr>
      <w:bookmarkStart w:id="8" w:name="_Toc227921707"/>
      <w:r w:rsidRPr="00414AC6">
        <w:t xml:space="preserve">6.1  </w:t>
      </w:r>
      <w:r w:rsidRPr="00A12794">
        <w:t>How</w:t>
      </w:r>
      <w:r w:rsidRPr="00414AC6">
        <w:t xml:space="preserve"> to </w:t>
      </w:r>
      <w:r w:rsidRPr="000471BE">
        <w:t>apply</w:t>
      </w:r>
      <w:bookmarkEnd w:id="8"/>
    </w:p>
    <w:p w14:paraId="506DF56C" w14:textId="6890C620" w:rsidR="00CE5A14" w:rsidRPr="00D45735" w:rsidRDefault="007774B9" w:rsidP="00414AC6">
      <w:pPr>
        <w:spacing w:after="120" w:line="240" w:lineRule="auto"/>
        <w:rPr>
          <w:rFonts w:cs="Arial"/>
          <w:sz w:val="24"/>
          <w:szCs w:val="24"/>
        </w:rPr>
      </w:pPr>
      <w:r w:rsidRPr="00D45735">
        <w:rPr>
          <w:rFonts w:cs="Arial"/>
          <w:sz w:val="24"/>
          <w:szCs w:val="24"/>
        </w:rPr>
        <w:t xml:space="preserve">Applications are submitted online through Council’s </w:t>
      </w:r>
      <w:hyperlink r:id="rId8" w:history="1">
        <w:r w:rsidR="00CE5A14" w:rsidRPr="00D45735">
          <w:rPr>
            <w:rStyle w:val="Hyperlink"/>
            <w:rFonts w:cs="Arial"/>
            <w:sz w:val="24"/>
            <w:szCs w:val="24"/>
          </w:rPr>
          <w:t>website</w:t>
        </w:r>
      </w:hyperlink>
      <w:r w:rsidRPr="00D45735">
        <w:rPr>
          <w:rFonts w:cs="Arial"/>
          <w:sz w:val="24"/>
          <w:szCs w:val="24"/>
        </w:rPr>
        <w:t xml:space="preserve">. </w:t>
      </w:r>
    </w:p>
    <w:p w14:paraId="5E35489E" w14:textId="440465CD" w:rsidR="00A14072" w:rsidRPr="00D45735" w:rsidRDefault="007774B9" w:rsidP="00414AC6">
      <w:pPr>
        <w:spacing w:after="120" w:line="240" w:lineRule="auto"/>
        <w:rPr>
          <w:rFonts w:cs="Arial"/>
          <w:sz w:val="24"/>
          <w:szCs w:val="24"/>
        </w:rPr>
      </w:pPr>
      <w:r w:rsidRPr="00D45735">
        <w:rPr>
          <w:rFonts w:cs="Arial"/>
          <w:sz w:val="24"/>
          <w:szCs w:val="24"/>
        </w:rPr>
        <w:t xml:space="preserve">Fees </w:t>
      </w:r>
      <w:r w:rsidR="004031AD" w:rsidRPr="00D45735">
        <w:rPr>
          <w:rFonts w:cs="Arial"/>
          <w:sz w:val="24"/>
          <w:szCs w:val="24"/>
        </w:rPr>
        <w:t>are</w:t>
      </w:r>
      <w:r w:rsidRPr="00D45735">
        <w:rPr>
          <w:rFonts w:cs="Arial"/>
          <w:sz w:val="24"/>
          <w:szCs w:val="24"/>
        </w:rPr>
        <w:t xml:space="preserve"> published separately from this </w:t>
      </w:r>
      <w:r w:rsidR="004031AD" w:rsidRPr="00D45735">
        <w:rPr>
          <w:rFonts w:cs="Arial"/>
          <w:sz w:val="24"/>
          <w:szCs w:val="24"/>
        </w:rPr>
        <w:t>P</w:t>
      </w:r>
      <w:r w:rsidRPr="00D45735">
        <w:rPr>
          <w:rFonts w:cs="Arial"/>
          <w:sz w:val="24"/>
          <w:szCs w:val="24"/>
        </w:rPr>
        <w:t>olicy and updated through Council’s normal budget process.</w:t>
      </w:r>
    </w:p>
    <w:p w14:paraId="3D2FBD2D" w14:textId="77777777" w:rsidR="00A14072" w:rsidRPr="00D45735" w:rsidRDefault="007774B9" w:rsidP="00414AC6">
      <w:pPr>
        <w:spacing w:after="120" w:line="240" w:lineRule="auto"/>
        <w:rPr>
          <w:rFonts w:cs="Arial"/>
          <w:sz w:val="24"/>
          <w:szCs w:val="24"/>
        </w:rPr>
      </w:pPr>
      <w:r w:rsidRPr="00D45735">
        <w:rPr>
          <w:rFonts w:cs="Arial"/>
          <w:sz w:val="24"/>
          <w:szCs w:val="24"/>
        </w:rPr>
        <w:t>A complete application should include:</w:t>
      </w:r>
    </w:p>
    <w:p w14:paraId="6B7930C6"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applicant and business details</w:t>
      </w:r>
    </w:p>
    <w:p w14:paraId="23511C6F"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the address of the premises and clear site photographs</w:t>
      </w:r>
    </w:p>
    <w:p w14:paraId="79BC9594"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a dimensioned site plan showing the footpath width, shopfront width, property boundaries, street furniture, parking restrictions, access points and the location and dimensions of all proposed items</w:t>
      </w:r>
    </w:p>
    <w:p w14:paraId="52C34500"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a current certificate of currency for public liability insurance</w:t>
      </w:r>
    </w:p>
    <w:p w14:paraId="283B031E"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written consent for any adjoining frontage to be used</w:t>
      </w:r>
    </w:p>
    <w:p w14:paraId="7AF361DF"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relevant planning, liquor, building or engineering information where required</w:t>
      </w:r>
    </w:p>
    <w:p w14:paraId="65FEAF41"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a signed declaration and any application fee.</w:t>
      </w:r>
    </w:p>
    <w:p w14:paraId="76964B91" w14:textId="77777777" w:rsidR="00A14072" w:rsidRPr="00D45735" w:rsidRDefault="007774B9" w:rsidP="00A12794">
      <w:pPr>
        <w:pStyle w:val="Heading2"/>
      </w:pPr>
      <w:bookmarkStart w:id="9" w:name="_Toc227921708"/>
      <w:r w:rsidRPr="00D45735">
        <w:t>6.2  Assessment</w:t>
      </w:r>
      <w:bookmarkEnd w:id="9"/>
    </w:p>
    <w:p w14:paraId="7EDDFCA6" w14:textId="77777777" w:rsidR="00A14072" w:rsidRPr="00D45735" w:rsidRDefault="007774B9" w:rsidP="00414AC6">
      <w:pPr>
        <w:spacing w:after="120" w:line="240" w:lineRule="auto"/>
        <w:rPr>
          <w:rFonts w:cs="Arial"/>
          <w:sz w:val="24"/>
          <w:szCs w:val="24"/>
        </w:rPr>
      </w:pPr>
      <w:r w:rsidRPr="00D45735">
        <w:rPr>
          <w:rFonts w:cs="Arial"/>
          <w:sz w:val="24"/>
          <w:szCs w:val="24"/>
        </w:rPr>
        <w:t>Council will assess the application against the Local Law, this policy and the conditions of the site. Council may inspect the site, seek advice from other internal departments, request more information, and apply site-specific conditions.</w:t>
      </w:r>
    </w:p>
    <w:p w14:paraId="253259A1" w14:textId="77777777" w:rsidR="00A14072" w:rsidRPr="00D45735" w:rsidRDefault="007774B9" w:rsidP="00414AC6">
      <w:pPr>
        <w:spacing w:after="120" w:line="240" w:lineRule="auto"/>
        <w:rPr>
          <w:rFonts w:cs="Arial"/>
          <w:sz w:val="24"/>
          <w:szCs w:val="24"/>
        </w:rPr>
      </w:pPr>
      <w:r w:rsidRPr="00D45735">
        <w:rPr>
          <w:rFonts w:cs="Arial"/>
          <w:sz w:val="24"/>
          <w:szCs w:val="24"/>
        </w:rPr>
        <w:t>Council may approve an application, approve it with conditions or modifications, or refuse it.</w:t>
      </w:r>
    </w:p>
    <w:p w14:paraId="17A52991" w14:textId="77777777" w:rsidR="00A14072" w:rsidRPr="00D45735" w:rsidRDefault="007774B9" w:rsidP="00A12794">
      <w:pPr>
        <w:pStyle w:val="Heading2"/>
      </w:pPr>
      <w:bookmarkStart w:id="10" w:name="_Toc227921709"/>
      <w:r w:rsidRPr="00D45735">
        <w:t>6.3  How Council makes a decision</w:t>
      </w:r>
      <w:bookmarkEnd w:id="10"/>
    </w:p>
    <w:p w14:paraId="36385C5E"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whether the proposal keeps a safe and accessible pedestrian path of travel</w:t>
      </w:r>
    </w:p>
    <w:p w14:paraId="2B3C60EF"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whether the proposal affects vehicle access, sight lines, public transport access or nearby public assets</w:t>
      </w:r>
    </w:p>
    <w:p w14:paraId="465F820C"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the design, scale and visual impact of the items proposed</w:t>
      </w:r>
    </w:p>
    <w:p w14:paraId="590CDC4D"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the character and amenity of the street and any nearby residential interface</w:t>
      </w:r>
    </w:p>
    <w:p w14:paraId="5D6C5CEC"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whether the business has complied with previous approvals or permit conditions.</w:t>
      </w:r>
    </w:p>
    <w:p w14:paraId="2135B99B" w14:textId="574C5125" w:rsidR="00A14072" w:rsidRPr="00D45735" w:rsidRDefault="007774B9" w:rsidP="00A12794">
      <w:pPr>
        <w:pStyle w:val="Heading2"/>
      </w:pPr>
      <w:bookmarkStart w:id="11" w:name="_Toc227921710"/>
      <w:r w:rsidRPr="00D45735">
        <w:t xml:space="preserve">6.4  </w:t>
      </w:r>
      <w:r w:rsidR="00D45735" w:rsidRPr="00D45735">
        <w:t>Provisional approval</w:t>
      </w:r>
      <w:bookmarkEnd w:id="11"/>
    </w:p>
    <w:p w14:paraId="3169F272" w14:textId="4D2AD390" w:rsidR="00A14072" w:rsidRPr="00D45735" w:rsidRDefault="70193878" w:rsidP="30E9F1F7">
      <w:pPr>
        <w:spacing w:after="120" w:line="240" w:lineRule="auto"/>
      </w:pPr>
      <w:r w:rsidRPr="30E9F1F7">
        <w:rPr>
          <w:rFonts w:cs="Arial"/>
          <w:sz w:val="24"/>
          <w:szCs w:val="24"/>
        </w:rPr>
        <w:t>Council will apply provisional approval to s</w:t>
      </w:r>
      <w:r w:rsidR="65752403" w:rsidRPr="30E9F1F7">
        <w:rPr>
          <w:rFonts w:cs="Arial"/>
          <w:sz w:val="24"/>
          <w:szCs w:val="24"/>
        </w:rPr>
        <w:t xml:space="preserve">ome standard low-risk applications, </w:t>
      </w:r>
      <w:r w:rsidR="4838373D" w:rsidRPr="30E9F1F7">
        <w:rPr>
          <w:rFonts w:cs="Arial"/>
          <w:sz w:val="24"/>
          <w:szCs w:val="24"/>
        </w:rPr>
        <w:t>including</w:t>
      </w:r>
      <w:r w:rsidR="2556195D" w:rsidRPr="30E9F1F7">
        <w:rPr>
          <w:rFonts w:cs="Arial"/>
          <w:sz w:val="24"/>
          <w:szCs w:val="24"/>
        </w:rPr>
        <w:t>;</w:t>
      </w:r>
    </w:p>
    <w:p w14:paraId="567E72EE" w14:textId="617DED8E" w:rsidR="00A14072" w:rsidRPr="00D45735" w:rsidRDefault="65752403" w:rsidP="30E9F1F7">
      <w:pPr>
        <w:pStyle w:val="ListParagraph"/>
        <w:numPr>
          <w:ilvl w:val="0"/>
          <w:numId w:val="1"/>
        </w:numPr>
        <w:spacing w:after="120" w:line="240" w:lineRule="auto"/>
        <w:rPr>
          <w:rFonts w:cs="Arial"/>
          <w:sz w:val="24"/>
          <w:szCs w:val="24"/>
        </w:rPr>
      </w:pPr>
      <w:r w:rsidRPr="30E9F1F7">
        <w:rPr>
          <w:rFonts w:cs="Arial"/>
          <w:sz w:val="24"/>
          <w:szCs w:val="24"/>
        </w:rPr>
        <w:t xml:space="preserve">advertising boards </w:t>
      </w:r>
      <w:r w:rsidR="70059A72" w:rsidRPr="30E9F1F7">
        <w:rPr>
          <w:rFonts w:cs="Arial"/>
          <w:sz w:val="24"/>
          <w:szCs w:val="24"/>
        </w:rPr>
        <w:t xml:space="preserve">which meet the requirements outlined </w:t>
      </w:r>
      <w:r w:rsidR="0E2FAF23" w:rsidRPr="30E9F1F7">
        <w:rPr>
          <w:rFonts w:cs="Arial"/>
          <w:sz w:val="24"/>
          <w:szCs w:val="24"/>
        </w:rPr>
        <w:t>in 8.4</w:t>
      </w:r>
    </w:p>
    <w:p w14:paraId="251E2A0E" w14:textId="6DEDBD28" w:rsidR="00A14072" w:rsidRPr="00D45735" w:rsidRDefault="65752403" w:rsidP="30E9F1F7">
      <w:pPr>
        <w:pStyle w:val="ListParagraph"/>
        <w:numPr>
          <w:ilvl w:val="0"/>
          <w:numId w:val="1"/>
        </w:numPr>
        <w:spacing w:after="120" w:line="240" w:lineRule="auto"/>
        <w:rPr>
          <w:rFonts w:cs="Arial"/>
          <w:sz w:val="24"/>
          <w:szCs w:val="24"/>
        </w:rPr>
      </w:pPr>
      <w:r w:rsidRPr="30E9F1F7">
        <w:rPr>
          <w:rFonts w:cs="Arial"/>
          <w:sz w:val="24"/>
          <w:szCs w:val="24"/>
        </w:rPr>
        <w:t xml:space="preserve">goods </w:t>
      </w:r>
      <w:r w:rsidR="50CB4288" w:rsidRPr="30E9F1F7">
        <w:rPr>
          <w:rFonts w:cs="Arial"/>
          <w:sz w:val="24"/>
          <w:szCs w:val="24"/>
        </w:rPr>
        <w:t>display</w:t>
      </w:r>
      <w:r w:rsidR="775CD794" w:rsidRPr="30E9F1F7">
        <w:rPr>
          <w:rFonts w:cs="Arial"/>
          <w:sz w:val="24"/>
          <w:szCs w:val="24"/>
        </w:rPr>
        <w:t xml:space="preserve"> </w:t>
      </w:r>
      <w:r w:rsidR="0A03AA40" w:rsidRPr="30E9F1F7">
        <w:rPr>
          <w:rFonts w:cs="Arial"/>
          <w:sz w:val="24"/>
          <w:szCs w:val="24"/>
        </w:rPr>
        <w:t>which meet the requirements outlined in</w:t>
      </w:r>
      <w:r w:rsidR="0BB66084" w:rsidRPr="30E9F1F7">
        <w:rPr>
          <w:rFonts w:cs="Arial"/>
          <w:sz w:val="24"/>
          <w:szCs w:val="24"/>
        </w:rPr>
        <w:t xml:space="preserve"> </w:t>
      </w:r>
      <w:r w:rsidR="4CA1E5CC" w:rsidRPr="30E9F1F7">
        <w:rPr>
          <w:rFonts w:cs="Arial"/>
          <w:sz w:val="24"/>
          <w:szCs w:val="24"/>
        </w:rPr>
        <w:t xml:space="preserve">8.3 </w:t>
      </w:r>
    </w:p>
    <w:p w14:paraId="266A3F91" w14:textId="67F59B5B" w:rsidR="380857BE" w:rsidRDefault="380857BE" w:rsidP="30E9F1F7">
      <w:pPr>
        <w:spacing w:after="120" w:line="240" w:lineRule="auto"/>
      </w:pPr>
      <w:r w:rsidRPr="30E9F1F7">
        <w:rPr>
          <w:rFonts w:cs="Arial"/>
          <w:sz w:val="24"/>
          <w:szCs w:val="24"/>
        </w:rPr>
        <w:t>Should an inspection determine non-compliance or safety issues, final approval will not be granted until this is resolved.</w:t>
      </w:r>
    </w:p>
    <w:p w14:paraId="11401E26" w14:textId="41E0F9C0" w:rsidR="003A52D2" w:rsidRPr="00D45735" w:rsidRDefault="007774B9" w:rsidP="00414AC6">
      <w:pPr>
        <w:spacing w:after="120" w:line="240" w:lineRule="auto"/>
        <w:rPr>
          <w:rFonts w:cs="Arial"/>
          <w:sz w:val="24"/>
          <w:szCs w:val="24"/>
        </w:rPr>
      </w:pPr>
      <w:r w:rsidRPr="00D45735">
        <w:rPr>
          <w:rFonts w:cs="Arial"/>
          <w:sz w:val="24"/>
          <w:szCs w:val="24"/>
        </w:rPr>
        <w:t>Where a permit is automatically issued, the permit holder remains fully responsible for complying with this policy, the endorsed plan and all permit conditions.</w:t>
      </w:r>
    </w:p>
    <w:p w14:paraId="6EDA0573" w14:textId="77777777" w:rsidR="003A52D2" w:rsidRDefault="003A52D2">
      <w:pPr>
        <w:rPr>
          <w:rFonts w:cs="Arial"/>
          <w:sz w:val="24"/>
          <w:szCs w:val="24"/>
          <w:highlight w:val="yellow"/>
        </w:rPr>
      </w:pPr>
      <w:r>
        <w:rPr>
          <w:rFonts w:cs="Arial"/>
          <w:sz w:val="24"/>
          <w:szCs w:val="24"/>
          <w:highlight w:val="yellow"/>
        </w:rPr>
        <w:br w:type="page"/>
      </w:r>
    </w:p>
    <w:p w14:paraId="63D16115" w14:textId="77777777" w:rsidR="00A14072" w:rsidRPr="00414AC6" w:rsidRDefault="007774B9" w:rsidP="008358FC">
      <w:pPr>
        <w:pStyle w:val="Heading1"/>
      </w:pPr>
      <w:bookmarkStart w:id="12" w:name="_Toc227921711"/>
      <w:r w:rsidRPr="00414AC6">
        <w:lastRenderedPageBreak/>
        <w:t xml:space="preserve">7.  Footpath trading zones and siting </w:t>
      </w:r>
      <w:r w:rsidRPr="008358FC">
        <w:t>requirements</w:t>
      </w:r>
      <w:bookmarkEnd w:id="12"/>
    </w:p>
    <w:p w14:paraId="72865531" w14:textId="77777777" w:rsidR="00A14072" w:rsidRPr="00414AC6" w:rsidRDefault="007774B9" w:rsidP="00414AC6">
      <w:pPr>
        <w:spacing w:after="120" w:line="240" w:lineRule="auto"/>
        <w:rPr>
          <w:rFonts w:cs="Arial"/>
          <w:sz w:val="24"/>
          <w:szCs w:val="24"/>
        </w:rPr>
      </w:pPr>
      <w:r w:rsidRPr="00414AC6">
        <w:rPr>
          <w:rFonts w:cs="Arial"/>
          <w:sz w:val="24"/>
          <w:szCs w:val="24"/>
        </w:rPr>
        <w:t>Approved items must remain within the trading zone shown on the endorsed plan. The pedestrian zone and kerb zone must remain clear at all times.</w:t>
      </w:r>
    </w:p>
    <w:p w14:paraId="691CD6A6" w14:textId="77777777" w:rsidR="00111C3C" w:rsidRDefault="007774B9" w:rsidP="00111C3C">
      <w:pPr>
        <w:spacing w:after="120" w:line="240" w:lineRule="auto"/>
        <w:rPr>
          <w:rFonts w:cs="Arial"/>
          <w:sz w:val="24"/>
          <w:szCs w:val="24"/>
        </w:rPr>
      </w:pPr>
      <w:r w:rsidRPr="00D45735">
        <w:rPr>
          <w:rFonts w:cs="Arial"/>
          <w:sz w:val="24"/>
          <w:szCs w:val="24"/>
        </w:rPr>
        <w:t>Where activity centre markers are installed, they help identify the approved trading zone and should be used when setting up daily trading items.</w:t>
      </w:r>
    </w:p>
    <w:p w14:paraId="5E8EA00A" w14:textId="77777777" w:rsidR="00CE139D" w:rsidRPr="00CE139D" w:rsidRDefault="00CE139D" w:rsidP="00CE139D">
      <w:pPr>
        <w:spacing w:after="120" w:line="240" w:lineRule="auto"/>
        <w:rPr>
          <w:rFonts w:cs="Arial"/>
          <w:b/>
          <w:bCs/>
          <w:sz w:val="24"/>
          <w:szCs w:val="24"/>
        </w:rPr>
      </w:pPr>
      <w:r w:rsidRPr="00CE139D">
        <w:rPr>
          <w:rFonts w:cs="Arial"/>
          <w:b/>
          <w:bCs/>
          <w:sz w:val="24"/>
          <w:szCs w:val="24"/>
        </w:rPr>
        <w:t>Pedestrian Zone</w:t>
      </w:r>
    </w:p>
    <w:p w14:paraId="209E986B" w14:textId="77777777" w:rsidR="00CE139D" w:rsidRPr="00CE139D" w:rsidRDefault="00CE139D" w:rsidP="00CE139D">
      <w:pPr>
        <w:spacing w:after="120" w:line="240" w:lineRule="auto"/>
        <w:rPr>
          <w:rFonts w:cs="Arial"/>
          <w:sz w:val="24"/>
          <w:szCs w:val="24"/>
        </w:rPr>
      </w:pPr>
      <w:r w:rsidRPr="00CE139D">
        <w:rPr>
          <w:rFonts w:cs="Arial"/>
          <w:sz w:val="24"/>
          <w:szCs w:val="24"/>
        </w:rPr>
        <w:t>No furniture, signage or displays of goods are permitted within the pedestrian zone at any time.</w:t>
      </w:r>
    </w:p>
    <w:p w14:paraId="7F4A1337" w14:textId="77777777" w:rsidR="00CE139D" w:rsidRPr="00CE139D" w:rsidRDefault="00CE139D" w:rsidP="00CE139D">
      <w:pPr>
        <w:spacing w:after="120" w:line="240" w:lineRule="auto"/>
        <w:rPr>
          <w:rFonts w:cs="Arial"/>
          <w:b/>
          <w:bCs/>
          <w:sz w:val="24"/>
          <w:szCs w:val="24"/>
        </w:rPr>
      </w:pPr>
      <w:r w:rsidRPr="00CE139D">
        <w:rPr>
          <w:rFonts w:cs="Arial"/>
          <w:b/>
          <w:bCs/>
          <w:sz w:val="24"/>
          <w:szCs w:val="24"/>
        </w:rPr>
        <w:t>Trading Zone</w:t>
      </w:r>
    </w:p>
    <w:p w14:paraId="57D016B8" w14:textId="77777777" w:rsidR="00CE139D" w:rsidRPr="00CE139D" w:rsidRDefault="00CE139D" w:rsidP="00CE139D">
      <w:pPr>
        <w:spacing w:after="120" w:line="240" w:lineRule="auto"/>
        <w:rPr>
          <w:rFonts w:cs="Arial"/>
          <w:sz w:val="24"/>
          <w:szCs w:val="24"/>
        </w:rPr>
      </w:pPr>
      <w:r w:rsidRPr="00CE139D">
        <w:rPr>
          <w:rFonts w:cs="Arial"/>
          <w:sz w:val="24"/>
          <w:szCs w:val="24"/>
        </w:rPr>
        <w:t>All A-frames, goods and tables and chairs to be placed in the trading zone.</w:t>
      </w:r>
    </w:p>
    <w:p w14:paraId="650486DB" w14:textId="77777777" w:rsidR="00CE139D" w:rsidRPr="00CE139D" w:rsidRDefault="00CE139D" w:rsidP="00CE139D">
      <w:pPr>
        <w:spacing w:after="120" w:line="240" w:lineRule="auto"/>
        <w:rPr>
          <w:rFonts w:cs="Arial"/>
          <w:b/>
          <w:bCs/>
          <w:sz w:val="24"/>
          <w:szCs w:val="24"/>
        </w:rPr>
      </w:pPr>
      <w:r w:rsidRPr="00CE139D">
        <w:rPr>
          <w:rFonts w:cs="Arial"/>
          <w:b/>
          <w:bCs/>
          <w:sz w:val="24"/>
          <w:szCs w:val="24"/>
        </w:rPr>
        <w:t>Kerb Zone</w:t>
      </w:r>
    </w:p>
    <w:p w14:paraId="79B65C9E" w14:textId="77777777" w:rsidR="00CE139D" w:rsidRPr="00CE139D" w:rsidRDefault="00CE139D" w:rsidP="00CE139D">
      <w:pPr>
        <w:spacing w:after="120" w:line="240" w:lineRule="auto"/>
        <w:rPr>
          <w:rFonts w:cs="Arial"/>
          <w:sz w:val="24"/>
          <w:szCs w:val="24"/>
        </w:rPr>
      </w:pPr>
      <w:r w:rsidRPr="00CE139D">
        <w:rPr>
          <w:rFonts w:cs="Arial"/>
          <w:sz w:val="24"/>
          <w:szCs w:val="24"/>
        </w:rPr>
        <w:t>Keep clear at all times.</w:t>
      </w:r>
    </w:p>
    <w:p w14:paraId="3A35F3EA" w14:textId="00637FB6" w:rsidR="00A14072" w:rsidRDefault="00111C3C" w:rsidP="00111C3C">
      <w:pPr>
        <w:spacing w:after="120" w:line="240" w:lineRule="auto"/>
        <w:rPr>
          <w:rFonts w:cs="Arial"/>
          <w:sz w:val="24"/>
          <w:szCs w:val="24"/>
        </w:rPr>
      </w:pPr>
      <w:r>
        <w:rPr>
          <w:rFonts w:cs="Arial"/>
          <w:sz w:val="24"/>
          <w:szCs w:val="24"/>
        </w:rPr>
        <w:t xml:space="preserve"> </w:t>
      </w:r>
    </w:p>
    <w:p w14:paraId="6696C553" w14:textId="1C7F0DE5" w:rsidR="00111C3C" w:rsidRDefault="00111C3C" w:rsidP="00414AC6">
      <w:pPr>
        <w:spacing w:after="120" w:line="240" w:lineRule="auto"/>
        <w:rPr>
          <w:rFonts w:cs="Arial"/>
          <w:sz w:val="24"/>
          <w:szCs w:val="24"/>
        </w:rPr>
      </w:pPr>
      <w:r>
        <w:rPr>
          <w:rFonts w:cstheme="minorHAnsi"/>
          <w:noProof/>
          <w:szCs w:val="24"/>
        </w:rPr>
        <w:drawing>
          <wp:inline distT="0" distB="0" distL="0" distR="0" wp14:anchorId="5144BBDE" wp14:editId="7ADB5376">
            <wp:extent cx="6091518" cy="5157161"/>
            <wp:effectExtent l="0" t="0" r="5080" b="5715"/>
            <wp:docPr id="1795777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7728" name="Picture 179577728"/>
                    <pic:cNvPicPr/>
                  </pic:nvPicPr>
                  <pic:blipFill>
                    <a:blip r:embed="rId9">
                      <a:extLst>
                        <a:ext uri="{28A0092B-C50C-407E-A947-70E740481C1C}">
                          <a14:useLocalDpi xmlns:a14="http://schemas.microsoft.com/office/drawing/2010/main" val="0"/>
                        </a:ext>
                      </a:extLst>
                    </a:blip>
                    <a:stretch>
                      <a:fillRect/>
                    </a:stretch>
                  </pic:blipFill>
                  <pic:spPr>
                    <a:xfrm>
                      <a:off x="0" y="0"/>
                      <a:ext cx="6117936" cy="5179526"/>
                    </a:xfrm>
                    <a:prstGeom prst="rect">
                      <a:avLst/>
                    </a:prstGeom>
                  </pic:spPr>
                </pic:pic>
              </a:graphicData>
            </a:graphic>
          </wp:inline>
        </w:drawing>
      </w:r>
    </w:p>
    <w:p w14:paraId="0FEF5B90" w14:textId="0E613412" w:rsidR="003A52D2" w:rsidRDefault="003A52D2">
      <w:pPr>
        <w:rPr>
          <w:rFonts w:cs="Arial"/>
          <w:sz w:val="24"/>
          <w:szCs w:val="24"/>
        </w:rPr>
      </w:pPr>
      <w:r>
        <w:rPr>
          <w:rFonts w:cs="Arial"/>
          <w:sz w:val="24"/>
          <w:szCs w:val="24"/>
        </w:rPr>
        <w:br w:type="page"/>
      </w:r>
    </w:p>
    <w:p w14:paraId="42DB35F8" w14:textId="77777777" w:rsidR="00A14072" w:rsidRPr="00414AC6" w:rsidRDefault="007774B9" w:rsidP="00A12794">
      <w:pPr>
        <w:pStyle w:val="Heading2"/>
      </w:pPr>
      <w:bookmarkStart w:id="13" w:name="_Toc227921712"/>
      <w:r w:rsidRPr="00414AC6">
        <w:lastRenderedPageBreak/>
        <w:t xml:space="preserve">7.1  Minimum </w:t>
      </w:r>
      <w:r w:rsidRPr="00A12794">
        <w:t>clearances</w:t>
      </w:r>
      <w:bookmarkEnd w:id="13"/>
    </w:p>
    <w:p w14:paraId="6EB23C63" w14:textId="115859BA" w:rsidR="00A14072" w:rsidRPr="00414AC6" w:rsidRDefault="007774B9" w:rsidP="00414AC6">
      <w:pPr>
        <w:spacing w:after="120" w:line="240" w:lineRule="auto"/>
        <w:rPr>
          <w:rFonts w:cs="Arial"/>
          <w:sz w:val="24"/>
          <w:szCs w:val="24"/>
        </w:rPr>
      </w:pPr>
      <w:r w:rsidRPr="00414AC6">
        <w:rPr>
          <w:rFonts w:cs="Arial"/>
          <w:sz w:val="24"/>
          <w:szCs w:val="24"/>
        </w:rPr>
        <w:t>The table below summarises the minimum clearances that must be available before footpath trading can be approved.</w:t>
      </w:r>
      <w:r w:rsidR="006A1870">
        <w:rPr>
          <w:rFonts w:cs="Arial"/>
          <w:sz w:val="24"/>
          <w:szCs w:val="24"/>
        </w:rPr>
        <w:t xml:space="preserve">  No items may be </w:t>
      </w:r>
      <w:r w:rsidR="00CE3467">
        <w:rPr>
          <w:rFonts w:cs="Arial"/>
          <w:sz w:val="24"/>
          <w:szCs w:val="24"/>
        </w:rPr>
        <w:t xml:space="preserve">placed in the </w:t>
      </w:r>
      <w:r w:rsidR="00BA3093">
        <w:rPr>
          <w:rFonts w:cs="Arial"/>
          <w:sz w:val="24"/>
          <w:szCs w:val="24"/>
        </w:rPr>
        <w:t>p</w:t>
      </w:r>
      <w:r w:rsidR="00CE3467">
        <w:rPr>
          <w:rFonts w:cs="Arial"/>
          <w:sz w:val="24"/>
          <w:szCs w:val="24"/>
        </w:rPr>
        <w:t xml:space="preserve">edestrian or </w:t>
      </w:r>
      <w:r w:rsidR="00BA3093">
        <w:rPr>
          <w:rFonts w:cs="Arial"/>
          <w:sz w:val="24"/>
          <w:szCs w:val="24"/>
        </w:rPr>
        <w:t>k</w:t>
      </w:r>
      <w:r w:rsidR="00CE3467">
        <w:rPr>
          <w:rFonts w:cs="Arial"/>
          <w:sz w:val="24"/>
          <w:szCs w:val="24"/>
        </w:rPr>
        <w:t>erb zone.</w:t>
      </w:r>
    </w:p>
    <w:tbl>
      <w:tblPr>
        <w:tblW w:w="10093" w:type="dxa"/>
        <w:jc w:val="center"/>
        <w:tblLayout w:type="fixed"/>
        <w:tblLook w:val="04A0" w:firstRow="1" w:lastRow="0" w:firstColumn="1" w:lastColumn="0" w:noHBand="0" w:noVBand="1"/>
      </w:tblPr>
      <w:tblGrid>
        <w:gridCol w:w="2014"/>
        <w:gridCol w:w="2126"/>
        <w:gridCol w:w="3969"/>
        <w:gridCol w:w="1984"/>
      </w:tblGrid>
      <w:tr w:rsidR="00EE6D25" w:rsidRPr="00414AC6" w14:paraId="5BBEBB0E" w14:textId="77777777" w:rsidTr="006E3E96">
        <w:trPr>
          <w:jc w:val="center"/>
        </w:trPr>
        <w:tc>
          <w:tcPr>
            <w:tcW w:w="2014" w:type="dxa"/>
            <w:tcBorders>
              <w:top w:val="single" w:sz="8" w:space="0" w:color="AFCBD3"/>
              <w:left w:val="single" w:sz="8" w:space="0" w:color="AFCBD3"/>
              <w:bottom w:val="single" w:sz="8" w:space="0" w:color="AFCBD3"/>
              <w:right w:val="single" w:sz="8" w:space="0" w:color="AFCBD3"/>
            </w:tcBorders>
            <w:shd w:val="clear" w:color="auto" w:fill="0F4C5C"/>
            <w:tcMar>
              <w:top w:w="85" w:type="dxa"/>
              <w:left w:w="110" w:type="dxa"/>
              <w:bottom w:w="85" w:type="dxa"/>
              <w:right w:w="110" w:type="dxa"/>
            </w:tcMar>
            <w:vAlign w:val="center"/>
          </w:tcPr>
          <w:p w14:paraId="61AB80EA" w14:textId="7F3CEEF4" w:rsidR="00EE6D25" w:rsidRPr="00414AC6" w:rsidRDefault="00051391" w:rsidP="00414AC6">
            <w:pPr>
              <w:spacing w:after="120" w:line="240" w:lineRule="auto"/>
              <w:rPr>
                <w:rFonts w:cs="Arial"/>
                <w:b/>
                <w:color w:val="FFFFFF"/>
                <w:sz w:val="24"/>
                <w:szCs w:val="24"/>
              </w:rPr>
            </w:pPr>
            <w:r>
              <w:rPr>
                <w:rFonts w:cs="Arial"/>
                <w:b/>
                <w:color w:val="FFFFFF"/>
                <w:sz w:val="24"/>
                <w:szCs w:val="24"/>
              </w:rPr>
              <w:t>Footpath width</w:t>
            </w:r>
          </w:p>
        </w:tc>
        <w:tc>
          <w:tcPr>
            <w:tcW w:w="2126" w:type="dxa"/>
            <w:tcBorders>
              <w:top w:val="single" w:sz="8" w:space="0" w:color="AFCBD3"/>
              <w:left w:val="single" w:sz="8" w:space="0" w:color="AFCBD3"/>
              <w:bottom w:val="single" w:sz="8" w:space="0" w:color="AFCBD3"/>
              <w:right w:val="single" w:sz="8" w:space="0" w:color="AFCBD3"/>
            </w:tcBorders>
            <w:shd w:val="clear" w:color="auto" w:fill="666666"/>
            <w:tcMar>
              <w:top w:w="85" w:type="dxa"/>
              <w:left w:w="110" w:type="dxa"/>
              <w:bottom w:w="85" w:type="dxa"/>
              <w:right w:w="110" w:type="dxa"/>
            </w:tcMar>
            <w:vAlign w:val="center"/>
          </w:tcPr>
          <w:p w14:paraId="0B7D6B4D" w14:textId="4D453133" w:rsidR="00EE6D25" w:rsidRPr="00414AC6" w:rsidRDefault="00EE6D25" w:rsidP="00414AC6">
            <w:pPr>
              <w:spacing w:after="120" w:line="240" w:lineRule="auto"/>
              <w:rPr>
                <w:rFonts w:cs="Arial"/>
                <w:b/>
                <w:color w:val="FFFFFF"/>
                <w:sz w:val="24"/>
                <w:szCs w:val="24"/>
              </w:rPr>
            </w:pPr>
            <w:r>
              <w:rPr>
                <w:rFonts w:cs="Arial"/>
                <w:b/>
                <w:color w:val="FFFFFF"/>
                <w:sz w:val="24"/>
                <w:szCs w:val="24"/>
              </w:rPr>
              <w:t>Pedestrian zone</w:t>
            </w:r>
            <w:r w:rsidR="005945A8">
              <w:rPr>
                <w:rFonts w:cs="Arial"/>
                <w:b/>
                <w:color w:val="FFFFFF"/>
                <w:sz w:val="24"/>
                <w:szCs w:val="24"/>
              </w:rPr>
              <w:t xml:space="preserve"> </w:t>
            </w:r>
            <w:r w:rsidR="00A5757E">
              <w:rPr>
                <w:rFonts w:cs="Arial"/>
                <w:b/>
                <w:color w:val="FFFFFF"/>
                <w:sz w:val="24"/>
                <w:szCs w:val="24"/>
              </w:rPr>
              <w:t>clearance</w:t>
            </w:r>
          </w:p>
        </w:tc>
        <w:tc>
          <w:tcPr>
            <w:tcW w:w="3969" w:type="dxa"/>
            <w:tcBorders>
              <w:top w:val="single" w:sz="8" w:space="0" w:color="AFCBD3"/>
              <w:left w:val="single" w:sz="8" w:space="0" w:color="AFCBD3"/>
              <w:bottom w:val="single" w:sz="8" w:space="0" w:color="AFCBD3"/>
              <w:right w:val="single" w:sz="8" w:space="0" w:color="AFCBD3"/>
            </w:tcBorders>
            <w:shd w:val="clear" w:color="auto" w:fill="666666"/>
            <w:tcMar>
              <w:top w:w="85" w:type="dxa"/>
              <w:left w:w="110" w:type="dxa"/>
              <w:bottom w:w="85" w:type="dxa"/>
              <w:right w:w="110" w:type="dxa"/>
            </w:tcMar>
            <w:vAlign w:val="center"/>
          </w:tcPr>
          <w:p w14:paraId="658A17BA" w14:textId="727D4B5D" w:rsidR="00EE6D25" w:rsidRPr="00414AC6" w:rsidRDefault="00EE6D25" w:rsidP="00414AC6">
            <w:pPr>
              <w:spacing w:after="120" w:line="240" w:lineRule="auto"/>
              <w:rPr>
                <w:rFonts w:cs="Arial"/>
                <w:b/>
                <w:color w:val="FFFFFF"/>
                <w:sz w:val="24"/>
                <w:szCs w:val="24"/>
              </w:rPr>
            </w:pPr>
            <w:r>
              <w:rPr>
                <w:rFonts w:cs="Arial"/>
                <w:b/>
                <w:color w:val="FFFFFF"/>
                <w:sz w:val="24"/>
                <w:szCs w:val="24"/>
              </w:rPr>
              <w:t>Kerb zone</w:t>
            </w:r>
            <w:r w:rsidR="005945A8">
              <w:rPr>
                <w:rFonts w:cs="Arial"/>
                <w:b/>
                <w:color w:val="FFFFFF"/>
                <w:sz w:val="24"/>
                <w:szCs w:val="24"/>
              </w:rPr>
              <w:t xml:space="preserve"> </w:t>
            </w:r>
            <w:r w:rsidR="005945A8">
              <w:rPr>
                <w:rFonts w:cs="Arial"/>
                <w:b/>
                <w:color w:val="FFFFFF"/>
                <w:sz w:val="24"/>
                <w:szCs w:val="24"/>
              </w:rPr>
              <w:br/>
              <w:t>clearance</w:t>
            </w:r>
          </w:p>
        </w:tc>
        <w:tc>
          <w:tcPr>
            <w:tcW w:w="1984" w:type="dxa"/>
            <w:tcBorders>
              <w:top w:val="single" w:sz="8" w:space="0" w:color="AFCBD3"/>
              <w:left w:val="single" w:sz="8" w:space="0" w:color="AFCBD3"/>
              <w:bottom w:val="single" w:sz="8" w:space="0" w:color="AFCBD3"/>
              <w:right w:val="single" w:sz="8" w:space="0" w:color="AFCBD3"/>
            </w:tcBorders>
            <w:shd w:val="clear" w:color="auto" w:fill="666666"/>
            <w:tcMar>
              <w:top w:w="85" w:type="dxa"/>
              <w:left w:w="110" w:type="dxa"/>
              <w:bottom w:w="85" w:type="dxa"/>
              <w:right w:w="110" w:type="dxa"/>
            </w:tcMar>
            <w:vAlign w:val="center"/>
          </w:tcPr>
          <w:p w14:paraId="7DBD2198" w14:textId="6597B3C5" w:rsidR="00EE6D25" w:rsidRPr="00414AC6" w:rsidRDefault="00EE6D25" w:rsidP="00414AC6">
            <w:pPr>
              <w:spacing w:after="120" w:line="240" w:lineRule="auto"/>
              <w:rPr>
                <w:rFonts w:cs="Arial"/>
                <w:b/>
                <w:color w:val="FFFFFF"/>
                <w:sz w:val="24"/>
                <w:szCs w:val="24"/>
              </w:rPr>
            </w:pPr>
            <w:r>
              <w:rPr>
                <w:rFonts w:cs="Arial"/>
                <w:b/>
                <w:color w:val="FFFFFF"/>
                <w:sz w:val="24"/>
                <w:szCs w:val="24"/>
              </w:rPr>
              <w:t>Trading zone</w:t>
            </w:r>
          </w:p>
        </w:tc>
      </w:tr>
      <w:tr w:rsidR="00001E65" w:rsidRPr="00414AC6" w14:paraId="4D3ACB2A" w14:textId="77777777" w:rsidTr="006E3E96">
        <w:trPr>
          <w:jc w:val="center"/>
        </w:trPr>
        <w:tc>
          <w:tcPr>
            <w:tcW w:w="2014" w:type="dxa"/>
            <w:tcBorders>
              <w:top w:val="single" w:sz="8" w:space="0" w:color="D7E7EB"/>
              <w:left w:val="single" w:sz="8" w:space="0" w:color="D7E7EB"/>
              <w:bottom w:val="single" w:sz="8" w:space="0" w:color="D7E7EB"/>
              <w:right w:val="single" w:sz="8" w:space="0" w:color="D7E7EB"/>
            </w:tcBorders>
            <w:shd w:val="clear" w:color="auto" w:fill="D9D9D9" w:themeFill="background1" w:themeFillShade="D9"/>
            <w:tcMar>
              <w:top w:w="85" w:type="dxa"/>
              <w:left w:w="110" w:type="dxa"/>
              <w:bottom w:w="85" w:type="dxa"/>
              <w:right w:w="110" w:type="dxa"/>
            </w:tcMar>
            <w:vAlign w:val="center"/>
          </w:tcPr>
          <w:p w14:paraId="482B61FA" w14:textId="3FCAB48A" w:rsidR="00001E65" w:rsidRPr="00414AC6" w:rsidRDefault="00001E65" w:rsidP="00414AC6">
            <w:pPr>
              <w:spacing w:after="120" w:line="240" w:lineRule="auto"/>
              <w:rPr>
                <w:rFonts w:cs="Arial"/>
                <w:sz w:val="24"/>
                <w:szCs w:val="24"/>
              </w:rPr>
            </w:pPr>
            <w:r w:rsidRPr="00414AC6">
              <w:rPr>
                <w:rFonts w:cs="Arial"/>
                <w:b/>
                <w:color w:val="0F4C5C"/>
                <w:sz w:val="24"/>
                <w:szCs w:val="24"/>
              </w:rPr>
              <w:t xml:space="preserve">Less than </w:t>
            </w:r>
            <w:r w:rsidR="003A1D1B">
              <w:rPr>
                <w:rFonts w:cs="Arial"/>
                <w:b/>
                <w:color w:val="0F4C5C"/>
                <w:sz w:val="24"/>
                <w:szCs w:val="24"/>
              </w:rPr>
              <w:br/>
            </w:r>
            <w:r w:rsidRPr="00414AC6">
              <w:rPr>
                <w:rFonts w:cs="Arial"/>
                <w:b/>
                <w:color w:val="0F4C5C"/>
                <w:sz w:val="24"/>
                <w:szCs w:val="24"/>
              </w:rPr>
              <w:t>2.5 m</w:t>
            </w:r>
          </w:p>
        </w:tc>
        <w:tc>
          <w:tcPr>
            <w:tcW w:w="8079" w:type="dxa"/>
            <w:gridSpan w:val="3"/>
            <w:tcBorders>
              <w:top w:val="single" w:sz="8" w:space="0" w:color="D7E7EB"/>
              <w:left w:val="single" w:sz="8" w:space="0" w:color="D7E7EB"/>
              <w:bottom w:val="single" w:sz="8" w:space="0" w:color="D7E7EB"/>
              <w:right w:val="single" w:sz="8" w:space="0" w:color="D7E7EB"/>
            </w:tcBorders>
            <w:shd w:val="clear" w:color="auto" w:fill="D9D9D9" w:themeFill="background1" w:themeFillShade="D9"/>
            <w:tcMar>
              <w:top w:w="85" w:type="dxa"/>
              <w:left w:w="110" w:type="dxa"/>
              <w:bottom w:w="85" w:type="dxa"/>
              <w:right w:w="110" w:type="dxa"/>
            </w:tcMar>
            <w:vAlign w:val="center"/>
          </w:tcPr>
          <w:p w14:paraId="7CBBD72D" w14:textId="7A4BEFC3" w:rsidR="00001E65" w:rsidRPr="00414AC6" w:rsidRDefault="00001E65" w:rsidP="00001E65">
            <w:pPr>
              <w:spacing w:after="120" w:line="240" w:lineRule="auto"/>
              <w:jc w:val="center"/>
              <w:rPr>
                <w:rFonts w:cs="Arial"/>
                <w:sz w:val="24"/>
                <w:szCs w:val="24"/>
              </w:rPr>
            </w:pPr>
            <w:r w:rsidRPr="00414AC6">
              <w:rPr>
                <w:rFonts w:cs="Arial"/>
                <w:sz w:val="24"/>
                <w:szCs w:val="24"/>
              </w:rPr>
              <w:t>Footpath trading is not permitted.</w:t>
            </w:r>
          </w:p>
        </w:tc>
      </w:tr>
      <w:tr w:rsidR="00A14072" w:rsidRPr="00414AC6" w14:paraId="795F91DE" w14:textId="77777777" w:rsidTr="006E3E96">
        <w:trPr>
          <w:jc w:val="center"/>
        </w:trPr>
        <w:tc>
          <w:tcPr>
            <w:tcW w:w="20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6390E0CC" w14:textId="7C107274" w:rsidR="00A14072" w:rsidRPr="00414AC6" w:rsidRDefault="007774B9" w:rsidP="00414AC6">
            <w:pPr>
              <w:spacing w:after="120" w:line="240" w:lineRule="auto"/>
              <w:rPr>
                <w:rFonts w:cs="Arial"/>
                <w:sz w:val="24"/>
                <w:szCs w:val="24"/>
              </w:rPr>
            </w:pPr>
            <w:r w:rsidRPr="00414AC6">
              <w:rPr>
                <w:rFonts w:cs="Arial"/>
                <w:b/>
                <w:color w:val="0F4C5C"/>
                <w:sz w:val="24"/>
                <w:szCs w:val="24"/>
              </w:rPr>
              <w:t xml:space="preserve">2.5 m to </w:t>
            </w:r>
            <w:r w:rsidR="0012332E">
              <w:rPr>
                <w:rFonts w:cs="Arial"/>
                <w:b/>
                <w:color w:val="0F4C5C"/>
                <w:sz w:val="24"/>
                <w:szCs w:val="24"/>
              </w:rPr>
              <w:br/>
            </w:r>
            <w:r w:rsidRPr="00414AC6">
              <w:rPr>
                <w:rFonts w:cs="Arial"/>
                <w:b/>
                <w:color w:val="0F4C5C"/>
                <w:sz w:val="24"/>
                <w:szCs w:val="24"/>
              </w:rPr>
              <w:t>less than 3.5 m</w:t>
            </w:r>
          </w:p>
        </w:tc>
        <w:tc>
          <w:tcPr>
            <w:tcW w:w="2126"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480CEA72" w14:textId="77777777" w:rsidR="00A14072" w:rsidRPr="00414AC6" w:rsidRDefault="007774B9" w:rsidP="00414AC6">
            <w:pPr>
              <w:spacing w:after="120" w:line="240" w:lineRule="auto"/>
              <w:rPr>
                <w:rFonts w:cs="Arial"/>
                <w:sz w:val="24"/>
                <w:szCs w:val="24"/>
              </w:rPr>
            </w:pPr>
            <w:r w:rsidRPr="00414AC6">
              <w:rPr>
                <w:rFonts w:cs="Arial"/>
                <w:sz w:val="24"/>
                <w:szCs w:val="24"/>
              </w:rPr>
              <w:t>Minimum 1.5 m</w:t>
            </w:r>
          </w:p>
        </w:tc>
        <w:tc>
          <w:tcPr>
            <w:tcW w:w="3969"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328AE651" w14:textId="77777777" w:rsidR="00A14072" w:rsidRPr="00414AC6" w:rsidRDefault="007774B9" w:rsidP="00414AC6">
            <w:pPr>
              <w:spacing w:after="120" w:line="240" w:lineRule="auto"/>
              <w:rPr>
                <w:rFonts w:cs="Arial"/>
                <w:sz w:val="24"/>
                <w:szCs w:val="24"/>
              </w:rPr>
            </w:pPr>
            <w:r w:rsidRPr="00414AC6">
              <w:rPr>
                <w:rFonts w:cs="Arial"/>
                <w:sz w:val="24"/>
                <w:szCs w:val="24"/>
              </w:rPr>
              <w:t>Minimum 0.4 m from the kerb; 0.6 m at a loading zone; 1.5 m at a disability parking bay; with angle parking, 0.6 m if a physical barrier is provided or 0.8 m without a barrier.</w:t>
            </w:r>
          </w:p>
        </w:tc>
        <w:tc>
          <w:tcPr>
            <w:tcW w:w="198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15B26F2B" w14:textId="77777777" w:rsidR="00A14072" w:rsidRPr="00414AC6" w:rsidRDefault="007774B9" w:rsidP="00414AC6">
            <w:pPr>
              <w:spacing w:after="120" w:line="240" w:lineRule="auto"/>
              <w:rPr>
                <w:rFonts w:cs="Arial"/>
                <w:sz w:val="24"/>
                <w:szCs w:val="24"/>
              </w:rPr>
            </w:pPr>
            <w:r w:rsidRPr="00414AC6">
              <w:rPr>
                <w:rFonts w:cs="Arial"/>
                <w:sz w:val="24"/>
                <w:szCs w:val="24"/>
              </w:rPr>
              <w:t>Remaining area after required clearances are met.</w:t>
            </w:r>
          </w:p>
        </w:tc>
      </w:tr>
      <w:tr w:rsidR="00A14072" w:rsidRPr="00414AC6" w14:paraId="20F1085F" w14:textId="77777777" w:rsidTr="006E3E96">
        <w:trPr>
          <w:jc w:val="center"/>
        </w:trPr>
        <w:tc>
          <w:tcPr>
            <w:tcW w:w="2014"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626BFC44" w14:textId="1E03B724" w:rsidR="00A14072" w:rsidRPr="00414AC6" w:rsidRDefault="007774B9" w:rsidP="00414AC6">
            <w:pPr>
              <w:spacing w:after="120" w:line="240" w:lineRule="auto"/>
              <w:rPr>
                <w:rFonts w:cs="Arial"/>
                <w:sz w:val="24"/>
                <w:szCs w:val="24"/>
              </w:rPr>
            </w:pPr>
            <w:r w:rsidRPr="00414AC6">
              <w:rPr>
                <w:rFonts w:cs="Arial"/>
                <w:b/>
                <w:color w:val="0F4C5C"/>
                <w:sz w:val="24"/>
                <w:szCs w:val="24"/>
              </w:rPr>
              <w:t xml:space="preserve">3.5 m to </w:t>
            </w:r>
            <w:r w:rsidR="0012332E">
              <w:rPr>
                <w:rFonts w:cs="Arial"/>
                <w:b/>
                <w:color w:val="0F4C5C"/>
                <w:sz w:val="24"/>
                <w:szCs w:val="24"/>
              </w:rPr>
              <w:br/>
            </w:r>
            <w:r w:rsidRPr="00414AC6">
              <w:rPr>
                <w:rFonts w:cs="Arial"/>
                <w:b/>
                <w:color w:val="0F4C5C"/>
                <w:sz w:val="24"/>
                <w:szCs w:val="24"/>
              </w:rPr>
              <w:t>less than 4.0 m</w:t>
            </w:r>
          </w:p>
        </w:tc>
        <w:tc>
          <w:tcPr>
            <w:tcW w:w="2126"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63B9980A" w14:textId="77777777" w:rsidR="00A14072" w:rsidRPr="00414AC6" w:rsidRDefault="007774B9" w:rsidP="00414AC6">
            <w:pPr>
              <w:spacing w:after="120" w:line="240" w:lineRule="auto"/>
              <w:rPr>
                <w:rFonts w:cs="Arial"/>
                <w:sz w:val="24"/>
                <w:szCs w:val="24"/>
              </w:rPr>
            </w:pPr>
            <w:r w:rsidRPr="00414AC6">
              <w:rPr>
                <w:rFonts w:cs="Arial"/>
                <w:sz w:val="24"/>
                <w:szCs w:val="24"/>
              </w:rPr>
              <w:t>Minimum 1.8 m</w:t>
            </w:r>
          </w:p>
        </w:tc>
        <w:tc>
          <w:tcPr>
            <w:tcW w:w="3969"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620AA194" w14:textId="77777777" w:rsidR="00A14072" w:rsidRPr="00414AC6" w:rsidRDefault="007774B9" w:rsidP="00414AC6">
            <w:pPr>
              <w:spacing w:after="120" w:line="240" w:lineRule="auto"/>
              <w:rPr>
                <w:rFonts w:cs="Arial"/>
                <w:sz w:val="24"/>
                <w:szCs w:val="24"/>
              </w:rPr>
            </w:pPr>
            <w:r w:rsidRPr="00414AC6">
              <w:rPr>
                <w:rFonts w:cs="Arial"/>
                <w:sz w:val="24"/>
                <w:szCs w:val="24"/>
              </w:rPr>
              <w:t>Minimum 0.4 m from the kerb, including at loading zones; 1.5 m at a disability parking bay; with angle parking, 0.6 m if a physical barrier is provided or 0.8 m without a barrier.</w:t>
            </w:r>
          </w:p>
        </w:tc>
        <w:tc>
          <w:tcPr>
            <w:tcW w:w="1984" w:type="dxa"/>
            <w:tcBorders>
              <w:top w:val="single" w:sz="8" w:space="0" w:color="D7E7EB"/>
              <w:left w:val="single" w:sz="8" w:space="0" w:color="D7E7EB"/>
              <w:bottom w:val="single" w:sz="8" w:space="0" w:color="D7E7EB"/>
              <w:right w:val="single" w:sz="8" w:space="0" w:color="D7E7EB"/>
            </w:tcBorders>
            <w:shd w:val="clear" w:color="auto" w:fill="F5FAFB"/>
            <w:tcMar>
              <w:top w:w="85" w:type="dxa"/>
              <w:left w:w="110" w:type="dxa"/>
              <w:bottom w:w="85" w:type="dxa"/>
              <w:right w:w="110" w:type="dxa"/>
            </w:tcMar>
            <w:vAlign w:val="center"/>
          </w:tcPr>
          <w:p w14:paraId="4CE5A4D3" w14:textId="77777777" w:rsidR="00A14072" w:rsidRPr="00414AC6" w:rsidRDefault="007774B9" w:rsidP="00414AC6">
            <w:pPr>
              <w:spacing w:after="120" w:line="240" w:lineRule="auto"/>
              <w:rPr>
                <w:rFonts w:cs="Arial"/>
                <w:sz w:val="24"/>
                <w:szCs w:val="24"/>
              </w:rPr>
            </w:pPr>
            <w:r w:rsidRPr="00414AC6">
              <w:rPr>
                <w:rFonts w:cs="Arial"/>
                <w:sz w:val="24"/>
                <w:szCs w:val="24"/>
              </w:rPr>
              <w:t>Remaining area after required clearances are met.</w:t>
            </w:r>
          </w:p>
        </w:tc>
      </w:tr>
      <w:tr w:rsidR="00A14072" w:rsidRPr="00414AC6" w14:paraId="4F5CADCC" w14:textId="77777777" w:rsidTr="006E3E96">
        <w:trPr>
          <w:jc w:val="center"/>
        </w:trPr>
        <w:tc>
          <w:tcPr>
            <w:tcW w:w="201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59DAF68F" w14:textId="77777777" w:rsidR="00A14072" w:rsidRPr="00414AC6" w:rsidRDefault="007774B9" w:rsidP="00414AC6">
            <w:pPr>
              <w:spacing w:after="120" w:line="240" w:lineRule="auto"/>
              <w:rPr>
                <w:rFonts w:cs="Arial"/>
                <w:sz w:val="24"/>
                <w:szCs w:val="24"/>
              </w:rPr>
            </w:pPr>
            <w:r w:rsidRPr="00414AC6">
              <w:rPr>
                <w:rFonts w:cs="Arial"/>
                <w:b/>
                <w:color w:val="0F4C5C"/>
                <w:sz w:val="24"/>
                <w:szCs w:val="24"/>
              </w:rPr>
              <w:t>4.0 m or wider</w:t>
            </w:r>
          </w:p>
        </w:tc>
        <w:tc>
          <w:tcPr>
            <w:tcW w:w="2126"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4031A1D1" w14:textId="77777777" w:rsidR="00A14072" w:rsidRPr="00414AC6" w:rsidRDefault="007774B9" w:rsidP="00414AC6">
            <w:pPr>
              <w:spacing w:after="120" w:line="240" w:lineRule="auto"/>
              <w:rPr>
                <w:rFonts w:cs="Arial"/>
                <w:sz w:val="24"/>
                <w:szCs w:val="24"/>
              </w:rPr>
            </w:pPr>
            <w:r w:rsidRPr="00414AC6">
              <w:rPr>
                <w:rFonts w:cs="Arial"/>
                <w:sz w:val="24"/>
                <w:szCs w:val="24"/>
              </w:rPr>
              <w:t>Minimum 1.8 m</w:t>
            </w:r>
          </w:p>
        </w:tc>
        <w:tc>
          <w:tcPr>
            <w:tcW w:w="3969"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4B19AEE9" w14:textId="59BEBF44" w:rsidR="00A14072" w:rsidRPr="00414AC6" w:rsidRDefault="007774B9" w:rsidP="00414AC6">
            <w:pPr>
              <w:spacing w:after="120" w:line="240" w:lineRule="auto"/>
              <w:rPr>
                <w:rFonts w:cs="Arial"/>
                <w:sz w:val="24"/>
                <w:szCs w:val="24"/>
              </w:rPr>
            </w:pPr>
            <w:r w:rsidRPr="00414AC6">
              <w:rPr>
                <w:rFonts w:cs="Arial"/>
                <w:sz w:val="24"/>
                <w:szCs w:val="24"/>
              </w:rPr>
              <w:t>Minimum 0.4 m from the kerb</w:t>
            </w:r>
            <w:r w:rsidR="00E43779">
              <w:rPr>
                <w:rFonts w:cs="Arial"/>
                <w:sz w:val="24"/>
                <w:szCs w:val="24"/>
              </w:rPr>
              <w:t xml:space="preserve"> including at loading zones</w:t>
            </w:r>
            <w:r w:rsidRPr="00414AC6">
              <w:rPr>
                <w:rFonts w:cs="Arial"/>
                <w:sz w:val="24"/>
                <w:szCs w:val="24"/>
              </w:rPr>
              <w:t>; 1.5 m at a disability parking bay; with angle parking, 0.6 m if a physical barrier is provided or 0.8 m without a barrier.</w:t>
            </w:r>
          </w:p>
        </w:tc>
        <w:tc>
          <w:tcPr>
            <w:tcW w:w="1984" w:type="dxa"/>
            <w:tcBorders>
              <w:top w:val="single" w:sz="8" w:space="0" w:color="D7E7EB"/>
              <w:left w:val="single" w:sz="8" w:space="0" w:color="D7E7EB"/>
              <w:bottom w:val="single" w:sz="8" w:space="0" w:color="D7E7EB"/>
              <w:right w:val="single" w:sz="8" w:space="0" w:color="D7E7EB"/>
            </w:tcBorders>
            <w:shd w:val="clear" w:color="auto" w:fill="FFFFFF"/>
            <w:tcMar>
              <w:top w:w="85" w:type="dxa"/>
              <w:left w:w="110" w:type="dxa"/>
              <w:bottom w:w="85" w:type="dxa"/>
              <w:right w:w="110" w:type="dxa"/>
            </w:tcMar>
            <w:vAlign w:val="center"/>
          </w:tcPr>
          <w:p w14:paraId="3357EE45" w14:textId="77777777" w:rsidR="00A14072" w:rsidRPr="00414AC6" w:rsidRDefault="007774B9" w:rsidP="00414AC6">
            <w:pPr>
              <w:spacing w:after="120" w:line="240" w:lineRule="auto"/>
              <w:rPr>
                <w:rFonts w:cs="Arial"/>
                <w:sz w:val="24"/>
                <w:szCs w:val="24"/>
              </w:rPr>
            </w:pPr>
            <w:r w:rsidRPr="00414AC6">
              <w:rPr>
                <w:rFonts w:cs="Arial"/>
                <w:sz w:val="24"/>
                <w:szCs w:val="24"/>
              </w:rPr>
              <w:t>Remaining area after required clearances are met.</w:t>
            </w:r>
          </w:p>
        </w:tc>
      </w:tr>
    </w:tbl>
    <w:p w14:paraId="3D32EEF9" w14:textId="77777777" w:rsidR="00A14072" w:rsidRPr="00414AC6" w:rsidRDefault="007774B9" w:rsidP="00A12794">
      <w:pPr>
        <w:pStyle w:val="Heading2"/>
      </w:pPr>
      <w:bookmarkStart w:id="14" w:name="_Toc227921713"/>
      <w:r w:rsidRPr="00414AC6">
        <w:t xml:space="preserve">7.2  Additional </w:t>
      </w:r>
      <w:r w:rsidRPr="00A12794">
        <w:t>siting</w:t>
      </w:r>
      <w:r w:rsidRPr="00414AC6">
        <w:t xml:space="preserve"> requirements</w:t>
      </w:r>
      <w:bookmarkEnd w:id="14"/>
    </w:p>
    <w:p w14:paraId="660690C9"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No items may be placed in the pedestrian zone or the kerb zone at any time.</w:t>
      </w:r>
    </w:p>
    <w:p w14:paraId="24ED500E"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A setback of 0.5 metres is required from each side boundary to allow access between the road and the pedestrian zone.</w:t>
      </w:r>
    </w:p>
    <w:p w14:paraId="3F24E52E"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Where a frontage exceeds 12 metres, Council may require one or more access breaks. As a guide, a minimum 1 metre access break should be provided at an appropriate point and no more than 6 metres should be inaccessible without a break.</w:t>
      </w:r>
    </w:p>
    <w:p w14:paraId="0578E31E"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At intersections, the trading zone must not extend past the building or property line into the intersection.</w:t>
      </w:r>
    </w:p>
    <w:p w14:paraId="09AD9B5E"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Near a mid-block pedestrian crossing, separation should be provided so that pedestrian and driver sight lines are protected. A minimum 2 metre separation will usually be required.</w:t>
      </w:r>
    </w:p>
    <w:p w14:paraId="642E11BB"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Trading adjacent to a bus zone must not interfere with passenger access to bus doors. Up to 2 metres of clearance may be required at the front and rear of the bus zone.</w:t>
      </w:r>
    </w:p>
    <w:p w14:paraId="566B0FB2"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Where trading is adjacent to a disability parking space, a kerb zone of up to 1.5 metres may be required.</w:t>
      </w:r>
    </w:p>
    <w:p w14:paraId="6445F48E"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lastRenderedPageBreak/>
        <w:t>Services such as gas, power, water and telecommunications must remain accessible and must not be obstructed by permanent structures.</w:t>
      </w:r>
    </w:p>
    <w:p w14:paraId="6AC3E411" w14:textId="77777777" w:rsidR="00A14072" w:rsidRDefault="007774B9" w:rsidP="00414AC6">
      <w:pPr>
        <w:pStyle w:val="ListBullet"/>
        <w:spacing w:after="120" w:line="240" w:lineRule="auto"/>
        <w:contextualSpacing w:val="0"/>
        <w:rPr>
          <w:rFonts w:cs="Arial"/>
          <w:sz w:val="24"/>
          <w:szCs w:val="24"/>
        </w:rPr>
      </w:pPr>
      <w:r w:rsidRPr="74526BCA">
        <w:rPr>
          <w:rFonts w:cs="Arial"/>
          <w:sz w:val="24"/>
          <w:szCs w:val="24"/>
        </w:rPr>
        <w:t>Unless Council approves otherwise, trading activities should not be placed within 1 metre of Council seats, rubbish bins or similar street furniture.</w:t>
      </w:r>
    </w:p>
    <w:p w14:paraId="7811635F" w14:textId="77777777" w:rsidR="00A14072" w:rsidRDefault="007774B9" w:rsidP="00414AC6">
      <w:pPr>
        <w:pStyle w:val="ListBullet"/>
        <w:spacing w:after="120" w:line="240" w:lineRule="auto"/>
        <w:contextualSpacing w:val="0"/>
        <w:rPr>
          <w:rFonts w:cs="Arial"/>
          <w:sz w:val="24"/>
          <w:szCs w:val="24"/>
        </w:rPr>
      </w:pPr>
      <w:r w:rsidRPr="74526BCA">
        <w:rPr>
          <w:rFonts w:cs="Arial"/>
          <w:sz w:val="24"/>
          <w:szCs w:val="24"/>
        </w:rPr>
        <w:t>Where a shopfront is recessed from the title boundary, trading may occur within the private setback area only if it remains within the title boundary and complies with other approvals.</w:t>
      </w:r>
    </w:p>
    <w:p w14:paraId="65E313F3" w14:textId="30D5D6BE" w:rsidR="001706FE" w:rsidRPr="001706FE" w:rsidRDefault="001706FE" w:rsidP="001706FE">
      <w:pPr>
        <w:pStyle w:val="ListBullet"/>
        <w:numPr>
          <w:ilvl w:val="0"/>
          <w:numId w:val="0"/>
        </w:numPr>
        <w:spacing w:after="120" w:line="240" w:lineRule="auto"/>
        <w:ind w:left="360"/>
        <w:contextualSpacing w:val="0"/>
        <w:rPr>
          <w:rFonts w:cs="Arial"/>
          <w:sz w:val="24"/>
          <w:szCs w:val="24"/>
        </w:rPr>
      </w:pPr>
      <w:r w:rsidRPr="001706FE">
        <w:rPr>
          <w:rFonts w:cs="Arial"/>
          <w:sz w:val="24"/>
          <w:szCs w:val="24"/>
        </w:rPr>
        <w:t>In a number of activity centres, Council has extended the footpath into the roadway to provide either traffic management measures by emphasising pedestrian priority or as part of an overall urban design plan for the centre. In these locations kerb zones will continue to follow the kerb line.</w:t>
      </w:r>
    </w:p>
    <w:p w14:paraId="4E1E35BD" w14:textId="77777777" w:rsidR="00A14072" w:rsidRPr="00414AC6" w:rsidRDefault="007774B9" w:rsidP="00A12794">
      <w:pPr>
        <w:pStyle w:val="Heading2"/>
      </w:pPr>
      <w:bookmarkStart w:id="15" w:name="_Toc227921714"/>
      <w:r w:rsidRPr="00414AC6">
        <w:t xml:space="preserve">7.3  Using </w:t>
      </w:r>
      <w:r w:rsidRPr="00A12794">
        <w:t>adjoining</w:t>
      </w:r>
      <w:r w:rsidRPr="00414AC6">
        <w:t xml:space="preserve"> frontage</w:t>
      </w:r>
      <w:bookmarkEnd w:id="15"/>
    </w:p>
    <w:p w14:paraId="780061CF" w14:textId="448C9D13" w:rsidR="00A14072" w:rsidRPr="00414AC6" w:rsidRDefault="007774B9" w:rsidP="00414AC6">
      <w:pPr>
        <w:spacing w:after="120" w:line="240" w:lineRule="auto"/>
        <w:rPr>
          <w:rFonts w:cs="Arial"/>
          <w:sz w:val="24"/>
          <w:szCs w:val="24"/>
        </w:rPr>
      </w:pPr>
      <w:r w:rsidRPr="00414AC6">
        <w:rPr>
          <w:rFonts w:cs="Arial"/>
          <w:sz w:val="24"/>
          <w:szCs w:val="24"/>
        </w:rPr>
        <w:t>Footpath trading should ordinarily be located in front of the business it relates to. Use of an adjoining frontage may be considered where written consent is provided</w:t>
      </w:r>
      <w:r w:rsidR="00AA415F">
        <w:rPr>
          <w:rFonts w:cs="Arial"/>
          <w:sz w:val="24"/>
          <w:szCs w:val="24"/>
        </w:rPr>
        <w:t xml:space="preserve"> to Council</w:t>
      </w:r>
      <w:r w:rsidR="003919C6">
        <w:rPr>
          <w:rFonts w:cs="Arial"/>
          <w:sz w:val="24"/>
          <w:szCs w:val="24"/>
        </w:rPr>
        <w:t>;</w:t>
      </w:r>
      <w:r w:rsidRPr="00414AC6">
        <w:rPr>
          <w:rFonts w:cs="Arial"/>
          <w:sz w:val="24"/>
          <w:szCs w:val="24"/>
        </w:rPr>
        <w:t xml:space="preserve"> and the proposal remains within the approved property lines and required access setbacks.</w:t>
      </w:r>
    </w:p>
    <w:p w14:paraId="41B52D59" w14:textId="77777777" w:rsidR="00A14072" w:rsidRPr="00414AC6" w:rsidRDefault="007774B9" w:rsidP="00A12794">
      <w:pPr>
        <w:pStyle w:val="Heading2"/>
      </w:pPr>
      <w:bookmarkStart w:id="16" w:name="_Toc227921715"/>
      <w:r w:rsidRPr="00414AC6">
        <w:t xml:space="preserve">7.4  Queuing and </w:t>
      </w:r>
      <w:r w:rsidRPr="00A12794">
        <w:t>waiting</w:t>
      </w:r>
      <w:bookmarkEnd w:id="16"/>
    </w:p>
    <w:p w14:paraId="5E997F94" w14:textId="77777777" w:rsidR="00A14072" w:rsidRPr="00414AC6" w:rsidRDefault="007774B9" w:rsidP="00414AC6">
      <w:pPr>
        <w:spacing w:after="120" w:line="240" w:lineRule="auto"/>
        <w:rPr>
          <w:rFonts w:cs="Arial"/>
          <w:sz w:val="24"/>
          <w:szCs w:val="24"/>
        </w:rPr>
      </w:pPr>
      <w:r w:rsidRPr="14F69680">
        <w:rPr>
          <w:rFonts w:cs="Arial"/>
          <w:sz w:val="24"/>
          <w:szCs w:val="24"/>
        </w:rPr>
        <w:t>Businesses that generate queues or waiting patrons, including servery windows, must manage them so the pedestrian zone remains clear and accessible.</w:t>
      </w:r>
    </w:p>
    <w:p w14:paraId="0745CA6B"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Queue barriers or guides must not extend in front of adjoining premises without written consent.</w:t>
      </w:r>
    </w:p>
    <w:p w14:paraId="1B732F82"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Council may require a Queue Management Plan showing how the queue will be contained and supervised.</w:t>
      </w:r>
    </w:p>
    <w:p w14:paraId="2CF25064" w14:textId="30076836" w:rsidR="00A14072" w:rsidRPr="00414AC6" w:rsidRDefault="007774B9" w:rsidP="00A12794">
      <w:pPr>
        <w:pStyle w:val="Heading2"/>
      </w:pPr>
      <w:bookmarkStart w:id="17" w:name="_Toc227921716"/>
      <w:r w:rsidRPr="00414AC6">
        <w:t xml:space="preserve">7.5  Operating </w:t>
      </w:r>
      <w:r w:rsidR="00051391">
        <w:t>hours</w:t>
      </w:r>
      <w:bookmarkEnd w:id="17"/>
    </w:p>
    <w:p w14:paraId="1B2A7FC0" w14:textId="661289E6" w:rsidR="00656CCC" w:rsidRPr="00D45735" w:rsidRDefault="00656CCC" w:rsidP="00641E3D">
      <w:pPr>
        <w:pStyle w:val="ListBullet"/>
        <w:numPr>
          <w:ilvl w:val="0"/>
          <w:numId w:val="0"/>
        </w:numPr>
        <w:spacing w:after="120" w:line="240" w:lineRule="auto"/>
        <w:contextualSpacing w:val="0"/>
        <w:rPr>
          <w:rFonts w:cs="Arial"/>
          <w:sz w:val="24"/>
          <w:szCs w:val="24"/>
        </w:rPr>
      </w:pPr>
      <w:r w:rsidRPr="00D45735">
        <w:rPr>
          <w:rFonts w:cs="Arial"/>
          <w:sz w:val="24"/>
          <w:szCs w:val="24"/>
        </w:rPr>
        <w:t xml:space="preserve">Unless Council has </w:t>
      </w:r>
      <w:r w:rsidR="00641E3D" w:rsidRPr="00D45735">
        <w:rPr>
          <w:rFonts w:cs="Arial"/>
          <w:sz w:val="24"/>
          <w:szCs w:val="24"/>
        </w:rPr>
        <w:t>otherwise approved in writing:</w:t>
      </w:r>
    </w:p>
    <w:p w14:paraId="6702CEB6" w14:textId="2DD82BAE" w:rsidR="00A14072" w:rsidRPr="00D45735" w:rsidRDefault="00641E3D" w:rsidP="00414AC6">
      <w:pPr>
        <w:pStyle w:val="ListBullet"/>
        <w:spacing w:after="120" w:line="240" w:lineRule="auto"/>
        <w:contextualSpacing w:val="0"/>
        <w:rPr>
          <w:rFonts w:cs="Arial"/>
          <w:sz w:val="24"/>
          <w:szCs w:val="24"/>
        </w:rPr>
      </w:pPr>
      <w:r w:rsidRPr="00D45735">
        <w:rPr>
          <w:rFonts w:cs="Arial"/>
          <w:sz w:val="24"/>
          <w:szCs w:val="24"/>
        </w:rPr>
        <w:t>Footpath trading may only occur during the business’s trading hours and no later than 11.00 pm.</w:t>
      </w:r>
    </w:p>
    <w:p w14:paraId="71C119C5" w14:textId="10C343AC"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Goods displays should not be placed on the footpath before 7.00 am</w:t>
      </w:r>
      <w:r w:rsidR="00641E3D" w:rsidRPr="00D45735">
        <w:rPr>
          <w:rFonts w:cs="Arial"/>
          <w:sz w:val="24"/>
          <w:szCs w:val="24"/>
        </w:rPr>
        <w:t>.</w:t>
      </w:r>
    </w:p>
    <w:p w14:paraId="18068BDC" w14:textId="00B6B334"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Items must be removed when the business is closed</w:t>
      </w:r>
      <w:r w:rsidR="00641E3D" w:rsidRPr="00D45735">
        <w:rPr>
          <w:rFonts w:cs="Arial"/>
          <w:sz w:val="24"/>
          <w:szCs w:val="24"/>
        </w:rPr>
        <w:t>.</w:t>
      </w:r>
    </w:p>
    <w:p w14:paraId="26544157" w14:textId="095B7356" w:rsidR="00FF6BEA" w:rsidRDefault="00FF6BEA">
      <w:pPr>
        <w:rPr>
          <w:rFonts w:cs="Arial"/>
          <w:sz w:val="24"/>
          <w:szCs w:val="24"/>
        </w:rPr>
      </w:pPr>
      <w:r>
        <w:rPr>
          <w:rFonts w:cs="Arial"/>
          <w:sz w:val="24"/>
          <w:szCs w:val="24"/>
        </w:rPr>
        <w:br w:type="page"/>
      </w:r>
    </w:p>
    <w:p w14:paraId="3344D119" w14:textId="77777777" w:rsidR="00A14072" w:rsidRPr="00414AC6" w:rsidRDefault="007774B9" w:rsidP="008358FC">
      <w:pPr>
        <w:pStyle w:val="Heading1"/>
      </w:pPr>
      <w:bookmarkStart w:id="18" w:name="_Toc227921717"/>
      <w:r w:rsidRPr="00414AC6">
        <w:lastRenderedPageBreak/>
        <w:t xml:space="preserve">8.  Item-specific </w:t>
      </w:r>
      <w:r w:rsidRPr="008358FC">
        <w:t>requirements</w:t>
      </w:r>
      <w:bookmarkEnd w:id="18"/>
    </w:p>
    <w:p w14:paraId="72168219" w14:textId="77777777" w:rsidR="00A14072" w:rsidRPr="00414AC6" w:rsidRDefault="007774B9" w:rsidP="00A12794">
      <w:pPr>
        <w:pStyle w:val="Heading2"/>
      </w:pPr>
      <w:bookmarkStart w:id="19" w:name="_Toc227921718"/>
      <w:r w:rsidRPr="00414AC6">
        <w:t xml:space="preserve">8.1  Outdoor </w:t>
      </w:r>
      <w:r w:rsidRPr="00A12794">
        <w:t>dining</w:t>
      </w:r>
      <w:bookmarkEnd w:id="19"/>
    </w:p>
    <w:p w14:paraId="6489E700" w14:textId="77777777" w:rsidR="00A14072" w:rsidRPr="00414AC6" w:rsidRDefault="007774B9" w:rsidP="00414AC6">
      <w:pPr>
        <w:spacing w:after="120" w:line="240" w:lineRule="auto"/>
        <w:rPr>
          <w:rFonts w:cs="Arial"/>
          <w:sz w:val="24"/>
          <w:szCs w:val="24"/>
        </w:rPr>
      </w:pPr>
      <w:r w:rsidRPr="00414AC6">
        <w:rPr>
          <w:rFonts w:cs="Arial"/>
          <w:sz w:val="24"/>
          <w:szCs w:val="24"/>
        </w:rPr>
        <w:t>Outdoor dining is generally available to businesses that lawfully serve food and/or beverages. Council may consider limited seating for other businesses where a clear operational need is demonstrated.</w:t>
      </w:r>
    </w:p>
    <w:p w14:paraId="196FD6D3" w14:textId="1DA7A7F0" w:rsidR="00A14072" w:rsidRPr="00D45735" w:rsidRDefault="007774B9" w:rsidP="00414AC6">
      <w:pPr>
        <w:pStyle w:val="ListBullet"/>
        <w:spacing w:after="120" w:line="240" w:lineRule="auto"/>
        <w:contextualSpacing w:val="0"/>
        <w:rPr>
          <w:rFonts w:cs="Arial"/>
          <w:sz w:val="24"/>
          <w:szCs w:val="24"/>
        </w:rPr>
      </w:pPr>
      <w:r w:rsidRPr="74526BCA">
        <w:rPr>
          <w:rFonts w:cs="Arial"/>
          <w:sz w:val="24"/>
          <w:szCs w:val="24"/>
        </w:rPr>
        <w:t>Tables, chairs and other approved dining items</w:t>
      </w:r>
      <w:r w:rsidR="00547D64" w:rsidRPr="74526BCA">
        <w:rPr>
          <w:rFonts w:cs="Arial"/>
          <w:sz w:val="24"/>
          <w:szCs w:val="24"/>
        </w:rPr>
        <w:t xml:space="preserve"> must not exceed a </w:t>
      </w:r>
      <w:r w:rsidR="00547D64" w:rsidRPr="00D45735">
        <w:rPr>
          <w:rFonts w:cs="Arial"/>
          <w:sz w:val="24"/>
          <w:szCs w:val="24"/>
        </w:rPr>
        <w:t>height of 1.2</w:t>
      </w:r>
      <w:r w:rsidR="00D74AF9" w:rsidRPr="00D45735">
        <w:rPr>
          <w:rFonts w:cs="Arial"/>
          <w:sz w:val="24"/>
          <w:szCs w:val="24"/>
        </w:rPr>
        <w:t xml:space="preserve"> metres; and</w:t>
      </w:r>
      <w:r w:rsidRPr="00D45735">
        <w:rPr>
          <w:rFonts w:cs="Arial"/>
          <w:sz w:val="24"/>
          <w:szCs w:val="24"/>
        </w:rPr>
        <w:t xml:space="preserve"> must remain within the trading zone.</w:t>
      </w:r>
    </w:p>
    <w:p w14:paraId="72911EBD"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The permit holder is responsible for the conduct of patrons within the outdoor dining area.</w:t>
      </w:r>
    </w:p>
    <w:p w14:paraId="44551A71"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Patrons, pets, prams, bicycles and personal items must not obstruct the pedestrian zone, kerb zone or access points.</w:t>
      </w:r>
    </w:p>
    <w:p w14:paraId="0FE43C8B"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Staff should give pedestrians priority when moving through the footpath area.</w:t>
      </w:r>
    </w:p>
    <w:p w14:paraId="41F34BA8"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The permit holder must keep the area clean, tidy and free of litter generated by the business and its patrons.</w:t>
      </w:r>
    </w:p>
    <w:p w14:paraId="2DAA377C"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 xml:space="preserve">Smoking and vaping must comply with the </w:t>
      </w:r>
      <w:r w:rsidRPr="00D45735">
        <w:rPr>
          <w:rFonts w:cs="Arial"/>
          <w:i/>
          <w:iCs/>
          <w:sz w:val="24"/>
          <w:szCs w:val="24"/>
        </w:rPr>
        <w:t>Tobacco Act 1987.</w:t>
      </w:r>
    </w:p>
    <w:p w14:paraId="163D556C" w14:textId="15FB85A3" w:rsidR="006340F2" w:rsidRPr="00D45735" w:rsidRDefault="006340F2" w:rsidP="00414AC6">
      <w:pPr>
        <w:pStyle w:val="ListBullet"/>
        <w:spacing w:after="120" w:line="240" w:lineRule="auto"/>
        <w:contextualSpacing w:val="0"/>
        <w:rPr>
          <w:rFonts w:cs="Arial"/>
          <w:sz w:val="24"/>
          <w:szCs w:val="24"/>
        </w:rPr>
      </w:pPr>
      <w:r w:rsidRPr="00D45735">
        <w:rPr>
          <w:rFonts w:cs="Arial"/>
          <w:sz w:val="24"/>
          <w:szCs w:val="24"/>
        </w:rPr>
        <w:t xml:space="preserve">Food or beverages </w:t>
      </w:r>
      <w:r w:rsidR="00181883" w:rsidRPr="00D45735">
        <w:rPr>
          <w:rFonts w:cs="Arial"/>
          <w:sz w:val="24"/>
          <w:szCs w:val="24"/>
        </w:rPr>
        <w:t xml:space="preserve">must not be served to patrons </w:t>
      </w:r>
      <w:r w:rsidR="00AF283F" w:rsidRPr="00D45735">
        <w:rPr>
          <w:rFonts w:cs="Arial"/>
          <w:sz w:val="24"/>
          <w:szCs w:val="24"/>
        </w:rPr>
        <w:t>standing on the footpath in the pedestrian zone.</w:t>
      </w:r>
    </w:p>
    <w:p w14:paraId="761F6683" w14:textId="1D2E6FD4"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 xml:space="preserve">Food or beverage service involving alcohol requires the relevant liquor approval for the </w:t>
      </w:r>
      <w:r w:rsidR="006340F2" w:rsidRPr="00D45735">
        <w:rPr>
          <w:rFonts w:cs="Arial"/>
          <w:sz w:val="24"/>
          <w:szCs w:val="24"/>
        </w:rPr>
        <w:t>footpath area</w:t>
      </w:r>
      <w:r w:rsidRPr="00D45735">
        <w:rPr>
          <w:rFonts w:cs="Arial"/>
          <w:sz w:val="24"/>
          <w:szCs w:val="24"/>
        </w:rPr>
        <w:t>.</w:t>
      </w:r>
    </w:p>
    <w:p w14:paraId="2DACA0F5"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Live entertainment, amplified music and similar equipment require separate approval.</w:t>
      </w:r>
    </w:p>
    <w:p w14:paraId="52A7AA19" w14:textId="77777777" w:rsidR="00A14072" w:rsidRPr="00D45735" w:rsidRDefault="007774B9" w:rsidP="00A12794">
      <w:pPr>
        <w:pStyle w:val="Heading2"/>
      </w:pPr>
      <w:bookmarkStart w:id="20" w:name="_Toc227921719"/>
      <w:r w:rsidRPr="00D45735">
        <w:t>8.2  Furniture and fittings</w:t>
      </w:r>
      <w:bookmarkEnd w:id="20"/>
    </w:p>
    <w:p w14:paraId="05356BC9"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All items placed on the footpath must be stable, in good repair and suitable for outdoor use.</w:t>
      </w:r>
    </w:p>
    <w:p w14:paraId="6D74A44E"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Items must not be affixed to the footpath, public assets or structures unless specifically approved by Council.</w:t>
      </w:r>
    </w:p>
    <w:p w14:paraId="2ED03D92"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Any overhead item within the approved area must maintain a minimum clearance of 2.4 metres above the footpath.</w:t>
      </w:r>
    </w:p>
    <w:p w14:paraId="05D6DFFC" w14:textId="78B8EB69"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Umbrellas may be approved where there is enough space. When open, the lowest point of the canopy must be at least 2.2 metres above the footpath, and the umbrella must not protrude into the kerb zone or obstruct traffic signals.</w:t>
      </w:r>
      <w:r w:rsidR="006B4E5B" w:rsidRPr="00D45735">
        <w:rPr>
          <w:rFonts w:cs="Arial"/>
          <w:sz w:val="24"/>
          <w:szCs w:val="24"/>
        </w:rPr>
        <w:t xml:space="preserve"> Umbrellas must be secured in a manner approved by Council.</w:t>
      </w:r>
    </w:p>
    <w:p w14:paraId="1F5B8723" w14:textId="4503835C"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 xml:space="preserve">Removable screens may be approved to help define the trading zone and improve safety. They should generally be no higher than </w:t>
      </w:r>
      <w:r w:rsidR="0099152E" w:rsidRPr="00D45735">
        <w:rPr>
          <w:rFonts w:cs="Arial"/>
          <w:sz w:val="24"/>
          <w:szCs w:val="24"/>
        </w:rPr>
        <w:t>1.0</w:t>
      </w:r>
      <w:r w:rsidRPr="00D45735">
        <w:rPr>
          <w:rFonts w:cs="Arial"/>
          <w:sz w:val="24"/>
          <w:szCs w:val="24"/>
        </w:rPr>
        <w:t xml:space="preserve"> metres, be easily removable and not be attached to other structures.</w:t>
      </w:r>
    </w:p>
    <w:p w14:paraId="155C1339" w14:textId="381158C1" w:rsidR="00A14072" w:rsidRPr="00D45735" w:rsidRDefault="00294840" w:rsidP="00414AC6">
      <w:pPr>
        <w:pStyle w:val="ListBullet"/>
        <w:spacing w:after="120" w:line="240" w:lineRule="auto"/>
        <w:contextualSpacing w:val="0"/>
        <w:rPr>
          <w:rFonts w:cs="Arial"/>
          <w:sz w:val="24"/>
          <w:szCs w:val="24"/>
        </w:rPr>
      </w:pPr>
      <w:r w:rsidRPr="00D45735">
        <w:rPr>
          <w:rFonts w:cs="Arial"/>
          <w:sz w:val="24"/>
          <w:szCs w:val="24"/>
        </w:rPr>
        <w:t>Applications for fixed heaters, retractable awnings, café blinds, permanent screens and other fixed structures, including detailed technical standards, should be discussed with Council before lodging a formal application.  These may require separate building, planning and engineering approvals.</w:t>
      </w:r>
    </w:p>
    <w:p w14:paraId="085A2C74" w14:textId="31489059" w:rsidR="00A14072" w:rsidRPr="00D45735" w:rsidRDefault="008F7587" w:rsidP="00414AC6">
      <w:pPr>
        <w:pStyle w:val="ListBullet"/>
        <w:spacing w:after="120" w:line="240" w:lineRule="auto"/>
        <w:contextualSpacing w:val="0"/>
        <w:rPr>
          <w:rFonts w:cs="Arial"/>
          <w:sz w:val="24"/>
          <w:szCs w:val="24"/>
        </w:rPr>
      </w:pPr>
      <w:r w:rsidRPr="00D45735">
        <w:rPr>
          <w:rFonts w:cs="Arial"/>
          <w:sz w:val="24"/>
          <w:szCs w:val="24"/>
        </w:rPr>
        <w:t>Both f</w:t>
      </w:r>
      <w:r w:rsidR="00CA47C1" w:rsidRPr="00D45735">
        <w:rPr>
          <w:rFonts w:cs="Arial"/>
          <w:sz w:val="24"/>
          <w:szCs w:val="24"/>
        </w:rPr>
        <w:t>ixed heaters and patio heaters (</w:t>
      </w:r>
      <w:r w:rsidR="00955141" w:rsidRPr="00D45735">
        <w:rPr>
          <w:rFonts w:cs="Arial"/>
          <w:sz w:val="24"/>
          <w:szCs w:val="24"/>
        </w:rPr>
        <w:t>which have a base on the footpath)</w:t>
      </w:r>
      <w:r w:rsidRPr="00D45735">
        <w:rPr>
          <w:rFonts w:cs="Arial"/>
          <w:sz w:val="24"/>
          <w:szCs w:val="24"/>
        </w:rPr>
        <w:t xml:space="preserve"> must comply with </w:t>
      </w:r>
      <w:r w:rsidR="00A23F57" w:rsidRPr="00D45735">
        <w:rPr>
          <w:rFonts w:cs="Arial"/>
          <w:sz w:val="24"/>
          <w:szCs w:val="24"/>
        </w:rPr>
        <w:t xml:space="preserve">safety standards specified by </w:t>
      </w:r>
      <w:hyperlink r:id="rId10">
        <w:r w:rsidRPr="00D45735">
          <w:rPr>
            <w:rStyle w:val="Hyperlink"/>
            <w:rFonts w:cs="Arial"/>
            <w:sz w:val="24"/>
            <w:szCs w:val="24"/>
          </w:rPr>
          <w:t>Energy Safe Victoria</w:t>
        </w:r>
      </w:hyperlink>
      <w:r w:rsidRPr="00D45735">
        <w:rPr>
          <w:rFonts w:cs="Arial"/>
          <w:sz w:val="24"/>
          <w:szCs w:val="24"/>
        </w:rPr>
        <w:t>.</w:t>
      </w:r>
    </w:p>
    <w:p w14:paraId="06682135"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lastRenderedPageBreak/>
        <w:t>Where advertising is approved on screens or umbrellas, it should generally be limited to the business name or logo and comply with the Bayside Planning Scheme.</w:t>
      </w:r>
    </w:p>
    <w:p w14:paraId="63CE912B" w14:textId="77777777" w:rsidR="00A14072" w:rsidRPr="00D45735" w:rsidRDefault="007774B9" w:rsidP="00A12794">
      <w:pPr>
        <w:pStyle w:val="Heading2"/>
      </w:pPr>
      <w:bookmarkStart w:id="21" w:name="_Toc227921720"/>
      <w:r w:rsidRPr="00D45735">
        <w:t>8.3  Goods display</w:t>
      </w:r>
      <w:bookmarkEnd w:id="21"/>
    </w:p>
    <w:p w14:paraId="06A41131"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Goods may only be displayed within the trading zone and during approved trading hours.</w:t>
      </w:r>
    </w:p>
    <w:p w14:paraId="5F342DDC"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Goods must be displayed on stable stands or fixtures that are able to withstand normal weather conditions.</w:t>
      </w:r>
    </w:p>
    <w:p w14:paraId="6FD03F70"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Displays must not overhang the pedestrian zone or kerb zone.</w:t>
      </w:r>
    </w:p>
    <w:p w14:paraId="231EA8D2"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Goods displays must not exceed 1.5 metres in height.</w:t>
      </w:r>
    </w:p>
    <w:p w14:paraId="6A3F40F3"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Where practicable, display stands should contrast with their background to assist people with low vision.</w:t>
      </w:r>
    </w:p>
    <w:p w14:paraId="0E79AF1C" w14:textId="509F19D3" w:rsidR="00A14072" w:rsidRPr="00D45735" w:rsidRDefault="007774B9" w:rsidP="00A12794">
      <w:pPr>
        <w:pStyle w:val="Heading2"/>
      </w:pPr>
      <w:bookmarkStart w:id="22" w:name="_Toc227921721"/>
      <w:r w:rsidRPr="00D45735">
        <w:t>8.</w:t>
      </w:r>
      <w:r w:rsidR="002962C4" w:rsidRPr="00D45735">
        <w:t>4</w:t>
      </w:r>
      <w:r w:rsidRPr="00D45735">
        <w:t xml:space="preserve">  Advertising boards</w:t>
      </w:r>
      <w:bookmarkEnd w:id="22"/>
    </w:p>
    <w:p w14:paraId="6D3F8F20"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One advertising board may be approved per premises.</w:t>
      </w:r>
    </w:p>
    <w:p w14:paraId="3A62A32E"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The board must be displayed outside the premises it relates to and only during the business’s opening hours.</w:t>
      </w:r>
    </w:p>
    <w:p w14:paraId="751AEC8E"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The board must be no more than 1.0 metre high and 0.9 metres wide.</w:t>
      </w:r>
    </w:p>
    <w:p w14:paraId="24F2036A"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It must be located in the trading zone, adjacent to the kerb zone, and not placed in the pedestrian zone.</w:t>
      </w:r>
    </w:p>
    <w:p w14:paraId="7379CED9"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It must be sufficiently weighted to withstand wind and must not be affixed to the footpath, a public asset or a structure.</w:t>
      </w:r>
    </w:p>
    <w:p w14:paraId="230156C4"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Inflatable signs, portable electric signs, illuminated, flashing, revolving or spinning signs, flags, tear-drop signs and banners are not permitted.</w:t>
      </w:r>
    </w:p>
    <w:p w14:paraId="056A6177" w14:textId="7BDBDEF0" w:rsidR="00A14072" w:rsidRPr="00D45735" w:rsidRDefault="007774B9" w:rsidP="00A12794">
      <w:pPr>
        <w:pStyle w:val="Heading2"/>
      </w:pPr>
      <w:bookmarkStart w:id="23" w:name="_Toc227921722"/>
      <w:r w:rsidRPr="00D45735">
        <w:t>8.</w:t>
      </w:r>
      <w:r w:rsidR="002962C4" w:rsidRPr="00D45735">
        <w:t>5</w:t>
      </w:r>
      <w:r w:rsidRPr="00D45735">
        <w:t xml:space="preserve">  Other items and special activities</w:t>
      </w:r>
      <w:bookmarkEnd w:id="23"/>
    </w:p>
    <w:p w14:paraId="5D29D7EA" w14:textId="77777777" w:rsidR="00A14072" w:rsidRPr="00D45735" w:rsidRDefault="007774B9" w:rsidP="00414AC6">
      <w:pPr>
        <w:spacing w:after="120" w:line="240" w:lineRule="auto"/>
        <w:rPr>
          <w:rFonts w:cs="Arial"/>
          <w:sz w:val="24"/>
          <w:szCs w:val="24"/>
        </w:rPr>
      </w:pPr>
      <w:r w:rsidRPr="00D45735">
        <w:rPr>
          <w:rFonts w:cs="Arial"/>
          <w:sz w:val="24"/>
          <w:szCs w:val="24"/>
        </w:rPr>
        <w:t>Council may consider other footpath trading items on a case-by-case basis where the proposal supports the adjoining business and maintains safety, accessibility and amenity.</w:t>
      </w:r>
    </w:p>
    <w:p w14:paraId="294D0300"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Temporary barbeques, sausage sizzles and similar activities require specific approval and may also require Environmental Health approval.</w:t>
      </w:r>
    </w:p>
    <w:p w14:paraId="51C6F922" w14:textId="77777777" w:rsidR="00A14072" w:rsidRPr="00D45735" w:rsidRDefault="007774B9" w:rsidP="008358FC">
      <w:pPr>
        <w:pStyle w:val="Heading1"/>
      </w:pPr>
      <w:bookmarkStart w:id="24" w:name="_Toc227921723"/>
      <w:r w:rsidRPr="00D45735">
        <w:t>9.  Permit holder responsibilities</w:t>
      </w:r>
      <w:bookmarkEnd w:id="24"/>
    </w:p>
    <w:p w14:paraId="59506BD6"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Comply with the permit, endorsed plan and all permit conditions at all times.</w:t>
      </w:r>
    </w:p>
    <w:p w14:paraId="7D45CC73"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Maintain current public liability insurance for the life of the permit and provide updated insurance information when requested.</w:t>
      </w:r>
    </w:p>
    <w:p w14:paraId="79C16490"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Keep the trading area and the surrounding footpath in a clean and safe condition, including managing spills, litter and cigarette butts.</w:t>
      </w:r>
    </w:p>
    <w:p w14:paraId="0B3BF435"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Ensure patrons, staff and any equipment do not obstruct the pedestrian zone, kerb zone or access points.</w:t>
      </w:r>
    </w:p>
    <w:p w14:paraId="16144D87" w14:textId="77777777" w:rsidR="00A14072" w:rsidRPr="00D45735" w:rsidRDefault="007774B9" w:rsidP="00414AC6">
      <w:pPr>
        <w:pStyle w:val="ListBullet"/>
        <w:spacing w:after="120" w:line="240" w:lineRule="auto"/>
        <w:contextualSpacing w:val="0"/>
        <w:rPr>
          <w:rFonts w:cs="Arial"/>
          <w:sz w:val="24"/>
          <w:szCs w:val="24"/>
        </w:rPr>
      </w:pPr>
      <w:r w:rsidRPr="00D45735">
        <w:rPr>
          <w:rFonts w:cs="Arial"/>
          <w:sz w:val="24"/>
          <w:szCs w:val="24"/>
        </w:rPr>
        <w:t>Maintain all approved items in good repair and replace or remove damaged items promptly.</w:t>
      </w:r>
    </w:p>
    <w:p w14:paraId="23EEF755"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lastRenderedPageBreak/>
        <w:t>Reimburse Council for any reinstatement work if the permit holder is responsible for damage to footpaths, street furniture or other Council assets.</w:t>
      </w:r>
    </w:p>
    <w:p w14:paraId="21932FB4"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Remove items when directed for maintenance, public works, emergencies or special events. Where possible, Council will provide notice.</w:t>
      </w:r>
    </w:p>
    <w:p w14:paraId="2699CC3B"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Cooperate with inspections and any lawful direction given by an Authorised Officer.</w:t>
      </w:r>
    </w:p>
    <w:p w14:paraId="753CC3FB" w14:textId="77777777" w:rsidR="00A14072" w:rsidRPr="00414AC6" w:rsidRDefault="007774B9" w:rsidP="008358FC">
      <w:pPr>
        <w:pStyle w:val="Heading1"/>
      </w:pPr>
      <w:bookmarkStart w:id="25" w:name="_Toc227921724"/>
      <w:r w:rsidRPr="00414AC6">
        <w:t xml:space="preserve">10.  Permit </w:t>
      </w:r>
      <w:r w:rsidRPr="008358FC">
        <w:t>administration</w:t>
      </w:r>
      <w:bookmarkEnd w:id="25"/>
    </w:p>
    <w:p w14:paraId="37375824" w14:textId="77777777" w:rsidR="00A14072" w:rsidRPr="00A12794" w:rsidRDefault="007774B9" w:rsidP="00A12794">
      <w:pPr>
        <w:pStyle w:val="Heading2"/>
      </w:pPr>
      <w:bookmarkStart w:id="26" w:name="_Toc227921725"/>
      <w:r w:rsidRPr="00A12794">
        <w:t>10.1  Permit conditions</w:t>
      </w:r>
      <w:bookmarkEnd w:id="26"/>
    </w:p>
    <w:p w14:paraId="613D1C8A" w14:textId="77777777" w:rsidR="00A14072" w:rsidRPr="00414AC6" w:rsidRDefault="007774B9" w:rsidP="00414AC6">
      <w:pPr>
        <w:spacing w:after="120" w:line="240" w:lineRule="auto"/>
        <w:rPr>
          <w:rFonts w:cs="Arial"/>
          <w:sz w:val="24"/>
          <w:szCs w:val="24"/>
        </w:rPr>
      </w:pPr>
      <w:r w:rsidRPr="00414AC6">
        <w:rPr>
          <w:rFonts w:cs="Arial"/>
          <w:sz w:val="24"/>
          <w:szCs w:val="24"/>
        </w:rPr>
        <w:t>Council may impose site-specific conditions to address local constraints, protect public safety and manage amenity impacts.</w:t>
      </w:r>
    </w:p>
    <w:p w14:paraId="007CD492" w14:textId="77777777" w:rsidR="00A14072" w:rsidRPr="00414AC6" w:rsidRDefault="007774B9" w:rsidP="00414AC6">
      <w:pPr>
        <w:spacing w:after="120" w:line="240" w:lineRule="auto"/>
        <w:rPr>
          <w:rFonts w:cs="Arial"/>
          <w:sz w:val="24"/>
          <w:szCs w:val="24"/>
        </w:rPr>
      </w:pPr>
      <w:r w:rsidRPr="00414AC6">
        <w:rPr>
          <w:rFonts w:cs="Arial"/>
          <w:sz w:val="24"/>
          <w:szCs w:val="24"/>
        </w:rPr>
        <w:t>A permit may be approved as submitted, approved with changes or conditions, or refused.</w:t>
      </w:r>
    </w:p>
    <w:p w14:paraId="4FF390DF" w14:textId="77777777" w:rsidR="00A14072" w:rsidRPr="00414AC6" w:rsidRDefault="007774B9" w:rsidP="00A12794">
      <w:pPr>
        <w:pStyle w:val="Heading2"/>
      </w:pPr>
      <w:bookmarkStart w:id="27" w:name="_Toc227921726"/>
      <w:r w:rsidRPr="00414AC6">
        <w:t xml:space="preserve">10.2  </w:t>
      </w:r>
      <w:r w:rsidRPr="00A12794">
        <w:t>Variations</w:t>
      </w:r>
      <w:bookmarkEnd w:id="27"/>
    </w:p>
    <w:p w14:paraId="4E099ED1" w14:textId="5CDC2B73" w:rsidR="00A14072" w:rsidRPr="00414AC6" w:rsidRDefault="007774B9" w:rsidP="00414AC6">
      <w:pPr>
        <w:spacing w:after="120" w:line="240" w:lineRule="auto"/>
        <w:rPr>
          <w:rFonts w:cs="Arial"/>
          <w:sz w:val="24"/>
          <w:szCs w:val="24"/>
        </w:rPr>
      </w:pPr>
      <w:r w:rsidRPr="00414AC6">
        <w:rPr>
          <w:rFonts w:cs="Arial"/>
          <w:sz w:val="24"/>
          <w:szCs w:val="24"/>
        </w:rPr>
        <w:t xml:space="preserve">A permit holder may apply to change an existing permit, for example to add or remove items, change the layout or extend or reduce the trading area. Council will assess the proposed change against this </w:t>
      </w:r>
      <w:r w:rsidR="000514E1">
        <w:rPr>
          <w:rFonts w:cs="Arial"/>
          <w:sz w:val="24"/>
          <w:szCs w:val="24"/>
        </w:rPr>
        <w:t>P</w:t>
      </w:r>
      <w:r w:rsidRPr="00414AC6">
        <w:rPr>
          <w:rFonts w:cs="Arial"/>
          <w:sz w:val="24"/>
          <w:szCs w:val="24"/>
        </w:rPr>
        <w:t>olicy and the conditions of the site.</w:t>
      </w:r>
    </w:p>
    <w:p w14:paraId="621E9B21" w14:textId="77777777" w:rsidR="00A14072" w:rsidRPr="00414AC6" w:rsidRDefault="007774B9" w:rsidP="00A12794">
      <w:pPr>
        <w:pStyle w:val="Heading2"/>
      </w:pPr>
      <w:bookmarkStart w:id="28" w:name="_Toc227921727"/>
      <w:r w:rsidRPr="00414AC6">
        <w:t xml:space="preserve">10.3  </w:t>
      </w:r>
      <w:r w:rsidRPr="00A12794">
        <w:t>Transfers</w:t>
      </w:r>
      <w:bookmarkEnd w:id="28"/>
    </w:p>
    <w:p w14:paraId="4B322DB5" w14:textId="77777777" w:rsidR="00A14072" w:rsidRPr="00414AC6" w:rsidRDefault="007774B9" w:rsidP="00414AC6">
      <w:pPr>
        <w:spacing w:after="120" w:line="240" w:lineRule="auto"/>
        <w:rPr>
          <w:rFonts w:cs="Arial"/>
          <w:sz w:val="24"/>
          <w:szCs w:val="24"/>
        </w:rPr>
      </w:pPr>
      <w:r w:rsidRPr="00414AC6">
        <w:rPr>
          <w:rFonts w:cs="Arial"/>
          <w:sz w:val="24"/>
          <w:szCs w:val="24"/>
        </w:rPr>
        <w:t>A permit may be transferred to a new proprietor for the same premises, subject to Council approval. The new proprietor must provide the required application information, including current insurance, before footpath trading continues.</w:t>
      </w:r>
    </w:p>
    <w:p w14:paraId="5F106819" w14:textId="77777777" w:rsidR="00A14072" w:rsidRPr="00414AC6" w:rsidRDefault="007774B9" w:rsidP="00A12794">
      <w:pPr>
        <w:pStyle w:val="Heading2"/>
      </w:pPr>
      <w:bookmarkStart w:id="29" w:name="_Toc227921728"/>
      <w:r w:rsidRPr="00414AC6">
        <w:t>10.4  Renewals</w:t>
      </w:r>
      <w:bookmarkEnd w:id="29"/>
    </w:p>
    <w:p w14:paraId="13765DC7" w14:textId="77777777" w:rsidR="00A14072" w:rsidRPr="00D45735" w:rsidRDefault="007774B9" w:rsidP="00414AC6">
      <w:pPr>
        <w:spacing w:after="120" w:line="240" w:lineRule="auto"/>
        <w:rPr>
          <w:rFonts w:cs="Arial"/>
          <w:sz w:val="24"/>
          <w:szCs w:val="24"/>
        </w:rPr>
      </w:pPr>
      <w:r w:rsidRPr="00414AC6">
        <w:rPr>
          <w:rFonts w:cs="Arial"/>
          <w:sz w:val="24"/>
          <w:szCs w:val="24"/>
        </w:rPr>
        <w:t xml:space="preserve">Permits are renewed on an annual basis. Renewal will generally require updated insurance information, payment of the relevant fee and any other information reasonably requested by </w:t>
      </w:r>
      <w:r w:rsidRPr="00D45735">
        <w:rPr>
          <w:rFonts w:cs="Arial"/>
          <w:sz w:val="24"/>
          <w:szCs w:val="24"/>
        </w:rPr>
        <w:t>Council.</w:t>
      </w:r>
    </w:p>
    <w:p w14:paraId="3EF854D7" w14:textId="66A855C7" w:rsidR="00A14072" w:rsidRPr="00D45735" w:rsidRDefault="007774B9" w:rsidP="00A12794">
      <w:pPr>
        <w:pStyle w:val="Heading2"/>
      </w:pPr>
      <w:bookmarkStart w:id="30" w:name="_Toc227921729"/>
      <w:r w:rsidRPr="00D45735">
        <w:t>10.5  Expiry, suspension</w:t>
      </w:r>
      <w:r w:rsidR="003731CC" w:rsidRPr="00D45735">
        <w:t>, cancellation and enforcement</w:t>
      </w:r>
      <w:bookmarkEnd w:id="30"/>
    </w:p>
    <w:p w14:paraId="28F01A41" w14:textId="77777777" w:rsidR="00B93D5B" w:rsidRPr="00D45735" w:rsidRDefault="00B93D5B" w:rsidP="007C5EF7">
      <w:pPr>
        <w:pStyle w:val="ListParagraph"/>
        <w:numPr>
          <w:ilvl w:val="0"/>
          <w:numId w:val="12"/>
        </w:numPr>
        <w:spacing w:after="120" w:line="240" w:lineRule="auto"/>
        <w:ind w:left="357" w:hanging="357"/>
        <w:contextualSpacing w:val="0"/>
        <w:rPr>
          <w:rFonts w:cs="Arial"/>
          <w:sz w:val="24"/>
          <w:szCs w:val="24"/>
        </w:rPr>
      </w:pPr>
      <w:r w:rsidRPr="00D45735">
        <w:rPr>
          <w:rFonts w:cs="Arial"/>
          <w:sz w:val="24"/>
          <w:szCs w:val="24"/>
        </w:rPr>
        <w:t>Council may amend, suspend or cancel a permit in accordance with the Local Law and any permit conditions.</w:t>
      </w:r>
    </w:p>
    <w:p w14:paraId="1A3CDB46" w14:textId="77777777" w:rsidR="00B93D5B" w:rsidRPr="00D45735" w:rsidRDefault="00B93D5B" w:rsidP="007C5EF7">
      <w:pPr>
        <w:pStyle w:val="ListParagraph"/>
        <w:numPr>
          <w:ilvl w:val="0"/>
          <w:numId w:val="12"/>
        </w:numPr>
        <w:spacing w:after="120" w:line="240" w:lineRule="auto"/>
        <w:ind w:left="357" w:hanging="357"/>
        <w:contextualSpacing w:val="0"/>
        <w:rPr>
          <w:rFonts w:cs="Arial"/>
          <w:sz w:val="24"/>
          <w:szCs w:val="24"/>
        </w:rPr>
      </w:pPr>
      <w:r w:rsidRPr="00D45735">
        <w:rPr>
          <w:rFonts w:cs="Arial"/>
          <w:sz w:val="24"/>
          <w:szCs w:val="24"/>
        </w:rPr>
        <w:t>Permit holders must comply with this Policy, the permit, the endorsed plan and any lawful direction of an Authorised Officer. Footpath trading without a current permit, or outside the scope of an approved permit, is not permitted.</w:t>
      </w:r>
    </w:p>
    <w:p w14:paraId="505E1703" w14:textId="77777777" w:rsidR="00B93D5B" w:rsidRPr="00D45735" w:rsidRDefault="00B93D5B" w:rsidP="007C5EF7">
      <w:pPr>
        <w:pStyle w:val="ListParagraph"/>
        <w:numPr>
          <w:ilvl w:val="0"/>
          <w:numId w:val="12"/>
        </w:numPr>
        <w:spacing w:after="120" w:line="240" w:lineRule="auto"/>
        <w:ind w:left="357" w:hanging="357"/>
        <w:contextualSpacing w:val="0"/>
        <w:rPr>
          <w:rFonts w:cs="Arial"/>
          <w:sz w:val="24"/>
          <w:szCs w:val="24"/>
        </w:rPr>
      </w:pPr>
      <w:r w:rsidRPr="00D45735">
        <w:rPr>
          <w:rFonts w:cs="Arial"/>
          <w:sz w:val="24"/>
          <w:szCs w:val="24"/>
        </w:rPr>
        <w:t>Where there is a breach of a permit, permit condition, endorsed plan or lawful direction, or where footpath trading is undertaken without a permit, Council may take enforcement action under the Local Law. This may include issuing directions, notices to comply or infringement notices, requiring trading to cease, requiring the removal of items, amending, suspending or cancelling a permit, commencing prosecution, or taking any other action available under the Local Law.</w:t>
      </w:r>
    </w:p>
    <w:p w14:paraId="34535C95" w14:textId="2452EE2D" w:rsidR="00B93D5B" w:rsidRPr="00D45735" w:rsidRDefault="00B93D5B" w:rsidP="007C5EF7">
      <w:pPr>
        <w:pStyle w:val="ListParagraph"/>
        <w:numPr>
          <w:ilvl w:val="0"/>
          <w:numId w:val="12"/>
        </w:numPr>
        <w:spacing w:after="120" w:line="240" w:lineRule="auto"/>
        <w:ind w:left="357" w:hanging="357"/>
        <w:contextualSpacing w:val="0"/>
        <w:rPr>
          <w:rFonts w:cs="Arial"/>
          <w:sz w:val="24"/>
          <w:szCs w:val="24"/>
        </w:rPr>
      </w:pPr>
      <w:r w:rsidRPr="00D45735">
        <w:rPr>
          <w:rFonts w:cs="Arial"/>
          <w:sz w:val="24"/>
          <w:szCs w:val="24"/>
        </w:rPr>
        <w:t>At the expiry, suspension or cancellation of a permit, all approved items must be removed and the area left in a satisfactory condition. If items remain on the footpath after a permit expires, is suspended or is cancelled, Council may remove or otherwise deal with those items under the Local Law, and recover any applicable costs where permitted.</w:t>
      </w:r>
    </w:p>
    <w:p w14:paraId="1D083D4B" w14:textId="60241693" w:rsidR="002962C4" w:rsidRDefault="002962C4">
      <w:pPr>
        <w:rPr>
          <w:rFonts w:cs="Arial"/>
          <w:sz w:val="24"/>
          <w:szCs w:val="24"/>
        </w:rPr>
      </w:pPr>
      <w:r>
        <w:rPr>
          <w:rFonts w:cs="Arial"/>
          <w:sz w:val="24"/>
          <w:szCs w:val="24"/>
        </w:rPr>
        <w:lastRenderedPageBreak/>
        <w:br w:type="page"/>
      </w:r>
    </w:p>
    <w:p w14:paraId="42150DDF" w14:textId="77777777" w:rsidR="00A14072" w:rsidRPr="00414AC6" w:rsidRDefault="007774B9" w:rsidP="004C4695">
      <w:pPr>
        <w:pStyle w:val="Heading1"/>
      </w:pPr>
      <w:bookmarkStart w:id="31" w:name="_Toc227921730"/>
      <w:r w:rsidRPr="00414AC6">
        <w:lastRenderedPageBreak/>
        <w:t>11.  Other approvals and related legislation</w:t>
      </w:r>
      <w:bookmarkEnd w:id="31"/>
    </w:p>
    <w:p w14:paraId="3CC2056B" w14:textId="77777777" w:rsidR="00A14072" w:rsidRPr="00414AC6" w:rsidRDefault="007774B9" w:rsidP="00414AC6">
      <w:pPr>
        <w:spacing w:after="120" w:line="240" w:lineRule="auto"/>
        <w:rPr>
          <w:rFonts w:cs="Arial"/>
          <w:sz w:val="24"/>
          <w:szCs w:val="24"/>
        </w:rPr>
      </w:pPr>
      <w:r w:rsidRPr="00414AC6">
        <w:rPr>
          <w:rFonts w:cs="Arial"/>
          <w:sz w:val="24"/>
          <w:szCs w:val="24"/>
        </w:rPr>
        <w:t>Depending on the proposal, additional approvals may be required. A Footpath Trading Permit does not remove the need to obtain any other approval required by law.</w:t>
      </w:r>
    </w:p>
    <w:p w14:paraId="7A56B8CD"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 xml:space="preserve">Planning and environment requirements under the Bayside Planning Scheme and the </w:t>
      </w:r>
      <w:r w:rsidRPr="74526BCA">
        <w:rPr>
          <w:rFonts w:cs="Arial"/>
          <w:i/>
          <w:iCs/>
          <w:sz w:val="24"/>
          <w:szCs w:val="24"/>
        </w:rPr>
        <w:t>Planning and Environment Act 1987</w:t>
      </w:r>
      <w:r w:rsidRPr="74526BCA">
        <w:rPr>
          <w:rFonts w:cs="Arial"/>
          <w:sz w:val="24"/>
          <w:szCs w:val="24"/>
        </w:rPr>
        <w:t>.</w:t>
      </w:r>
    </w:p>
    <w:p w14:paraId="6BFC95FE"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 xml:space="preserve">Food business registration under the </w:t>
      </w:r>
      <w:r w:rsidRPr="74526BCA">
        <w:rPr>
          <w:rFonts w:cs="Arial"/>
          <w:i/>
          <w:iCs/>
          <w:sz w:val="24"/>
          <w:szCs w:val="24"/>
        </w:rPr>
        <w:t>Food Act 1984</w:t>
      </w:r>
      <w:r w:rsidRPr="74526BCA">
        <w:rPr>
          <w:rFonts w:cs="Arial"/>
          <w:sz w:val="24"/>
          <w:szCs w:val="24"/>
        </w:rPr>
        <w:t xml:space="preserve"> for businesses serving food and beverages.</w:t>
      </w:r>
    </w:p>
    <w:p w14:paraId="5413257C"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Liquor approvals through Liquor Control Victoria where alcohol is to be served or consumed in the footpath trading area.</w:t>
      </w:r>
    </w:p>
    <w:p w14:paraId="7D91FBC1"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Building or engineering approvals for fixed structures such as awnings, heaters, blinds, screens or other permanent fixtures.</w:t>
      </w:r>
    </w:p>
    <w:p w14:paraId="64742907" w14:textId="77777777" w:rsidR="00A14072" w:rsidRPr="00414AC6" w:rsidRDefault="007774B9" w:rsidP="00414AC6">
      <w:pPr>
        <w:pStyle w:val="ListBullet"/>
        <w:spacing w:after="120" w:line="240" w:lineRule="auto"/>
        <w:contextualSpacing w:val="0"/>
        <w:rPr>
          <w:rFonts w:cs="Arial"/>
          <w:sz w:val="24"/>
          <w:szCs w:val="24"/>
        </w:rPr>
      </w:pPr>
      <w:r w:rsidRPr="74526BCA">
        <w:rPr>
          <w:rFonts w:cs="Arial"/>
          <w:sz w:val="24"/>
          <w:szCs w:val="24"/>
        </w:rPr>
        <w:t>Road opening or similar approvals for in-ground fixtures, sockets or lock-in devices.</w:t>
      </w:r>
    </w:p>
    <w:p w14:paraId="5756CC94" w14:textId="77777777" w:rsidR="00A14072" w:rsidRDefault="007774B9" w:rsidP="00414AC6">
      <w:pPr>
        <w:pStyle w:val="ListBullet"/>
        <w:spacing w:after="120" w:line="240" w:lineRule="auto"/>
        <w:contextualSpacing w:val="0"/>
        <w:rPr>
          <w:rFonts w:cs="Arial"/>
          <w:sz w:val="24"/>
          <w:szCs w:val="24"/>
        </w:rPr>
      </w:pPr>
      <w:r w:rsidRPr="74526BCA">
        <w:rPr>
          <w:rFonts w:cs="Arial"/>
          <w:sz w:val="24"/>
          <w:szCs w:val="24"/>
        </w:rPr>
        <w:t>Smoking and vaping requirements under the Tobacco Act 1987.</w:t>
      </w:r>
    </w:p>
    <w:sectPr w:rsidR="00A14072" w:rsidSect="008561F5">
      <w:headerReference w:type="default" r:id="rId11"/>
      <w:footerReference w:type="default" r:id="rId12"/>
      <w:pgSz w:w="11906" w:h="16838"/>
      <w:pgMar w:top="1020" w:right="1077" w:bottom="907"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35E65" w14:textId="77777777" w:rsidR="00A4657C" w:rsidRDefault="00A4657C">
      <w:pPr>
        <w:spacing w:after="0" w:line="240" w:lineRule="auto"/>
      </w:pPr>
      <w:r>
        <w:separator/>
      </w:r>
    </w:p>
  </w:endnote>
  <w:endnote w:type="continuationSeparator" w:id="0">
    <w:p w14:paraId="21071C4A" w14:textId="77777777" w:rsidR="00A4657C" w:rsidRDefault="00A465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4819"/>
      <w:gridCol w:w="4819"/>
    </w:tblGrid>
    <w:tr w:rsidR="00A14072" w14:paraId="67304DD4" w14:textId="77777777" w:rsidTr="409EB547">
      <w:trPr>
        <w:trHeight w:val="300"/>
        <w:jc w:val="center"/>
      </w:trPr>
      <w:tc>
        <w:tcPr>
          <w:tcW w:w="4819" w:type="dxa"/>
          <w:tcBorders>
            <w:top w:val="nil"/>
            <w:left w:val="nil"/>
            <w:bottom w:val="nil"/>
            <w:right w:val="nil"/>
          </w:tcBorders>
        </w:tcPr>
        <w:p w14:paraId="06E92ABA" w14:textId="16733A23" w:rsidR="00A14072" w:rsidRDefault="007774B9">
          <w:pPr>
            <w:spacing w:after="0" w:line="240" w:lineRule="auto"/>
          </w:pPr>
          <w:r>
            <w:rPr>
              <w:color w:val="666666"/>
              <w:sz w:val="17"/>
            </w:rPr>
            <w:t>Bayside City Council</w:t>
          </w:r>
          <w:r w:rsidR="00B408AE">
            <w:rPr>
              <w:color w:val="666666"/>
              <w:sz w:val="17"/>
            </w:rPr>
            <w:t xml:space="preserve">                                                            </w:t>
          </w:r>
          <w:r w:rsidR="00B408AE" w:rsidRPr="00B408AE">
            <w:rPr>
              <w:color w:val="666666"/>
              <w:sz w:val="17"/>
            </w:rPr>
            <w:fldChar w:fldCharType="begin"/>
          </w:r>
          <w:r w:rsidR="00B408AE" w:rsidRPr="00B408AE">
            <w:rPr>
              <w:color w:val="666666"/>
              <w:sz w:val="17"/>
            </w:rPr>
            <w:instrText xml:space="preserve"> PAGE   \* MERGEFORMAT </w:instrText>
          </w:r>
          <w:r w:rsidR="00B408AE" w:rsidRPr="00B408AE">
            <w:rPr>
              <w:color w:val="666666"/>
              <w:sz w:val="17"/>
            </w:rPr>
            <w:fldChar w:fldCharType="separate"/>
          </w:r>
          <w:r w:rsidR="00B408AE" w:rsidRPr="00B408AE">
            <w:rPr>
              <w:noProof/>
              <w:color w:val="666666"/>
              <w:sz w:val="17"/>
            </w:rPr>
            <w:t>1</w:t>
          </w:r>
          <w:r w:rsidR="00B408AE" w:rsidRPr="00B408AE">
            <w:rPr>
              <w:noProof/>
              <w:color w:val="666666"/>
              <w:sz w:val="17"/>
            </w:rPr>
            <w:fldChar w:fldCharType="end"/>
          </w:r>
        </w:p>
      </w:tc>
      <w:tc>
        <w:tcPr>
          <w:tcW w:w="4819" w:type="dxa"/>
          <w:tcBorders>
            <w:top w:val="nil"/>
            <w:left w:val="nil"/>
            <w:bottom w:val="nil"/>
            <w:right w:val="nil"/>
          </w:tcBorders>
        </w:tcPr>
        <w:p w14:paraId="3A18DF03" w14:textId="4DACF187" w:rsidR="00A14072" w:rsidRDefault="409EB547" w:rsidP="74526BCA">
          <w:pPr>
            <w:spacing w:after="0" w:line="240" w:lineRule="auto"/>
            <w:jc w:val="right"/>
            <w:rPr>
              <w:color w:val="666666"/>
              <w:sz w:val="17"/>
              <w:szCs w:val="17"/>
            </w:rPr>
          </w:pPr>
          <w:r w:rsidRPr="409EB547">
            <w:rPr>
              <w:color w:val="666666"/>
              <w:sz w:val="17"/>
              <w:szCs w:val="17"/>
            </w:rPr>
            <w:t>Footpath Trading Policy 2026 | Draft</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F5F2F" w14:textId="77777777" w:rsidR="00A4657C" w:rsidRDefault="00A4657C">
      <w:pPr>
        <w:spacing w:after="0" w:line="240" w:lineRule="auto"/>
      </w:pPr>
      <w:r>
        <w:separator/>
      </w:r>
    </w:p>
  </w:footnote>
  <w:footnote w:type="continuationSeparator" w:id="0">
    <w:p w14:paraId="3CD1ADF5" w14:textId="77777777" w:rsidR="00A4657C" w:rsidRDefault="00A465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409EB547" w14:paraId="2B61B662" w14:textId="77777777" w:rsidTr="409EB547">
      <w:trPr>
        <w:trHeight w:val="300"/>
      </w:trPr>
      <w:tc>
        <w:tcPr>
          <w:tcW w:w="3250" w:type="dxa"/>
        </w:tcPr>
        <w:p w14:paraId="18504444" w14:textId="26F8F06C" w:rsidR="409EB547" w:rsidRDefault="409EB547" w:rsidP="409EB547">
          <w:pPr>
            <w:pStyle w:val="Header"/>
            <w:ind w:left="-115"/>
          </w:pPr>
        </w:p>
      </w:tc>
      <w:tc>
        <w:tcPr>
          <w:tcW w:w="3250" w:type="dxa"/>
        </w:tcPr>
        <w:p w14:paraId="53C1E174" w14:textId="7BC4DF95" w:rsidR="409EB547" w:rsidRDefault="409EB547" w:rsidP="409EB547">
          <w:pPr>
            <w:pStyle w:val="Header"/>
            <w:jc w:val="center"/>
          </w:pPr>
        </w:p>
      </w:tc>
      <w:tc>
        <w:tcPr>
          <w:tcW w:w="3250" w:type="dxa"/>
        </w:tcPr>
        <w:p w14:paraId="66060FBD" w14:textId="6C91A4BF" w:rsidR="409EB547" w:rsidRDefault="409EB547" w:rsidP="409EB547">
          <w:pPr>
            <w:pStyle w:val="Header"/>
            <w:ind w:right="-115"/>
            <w:jc w:val="right"/>
          </w:pPr>
        </w:p>
      </w:tc>
    </w:tr>
  </w:tbl>
  <w:p w14:paraId="62687590" w14:textId="195C843B" w:rsidR="409EB547" w:rsidRDefault="409EB547" w:rsidP="409EB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E9E73F"/>
    <w:multiLevelType w:val="hybridMultilevel"/>
    <w:tmpl w:val="574C52C0"/>
    <w:lvl w:ilvl="0" w:tplc="F4948CF0">
      <w:start w:val="1"/>
      <w:numFmt w:val="lowerLetter"/>
      <w:lvlText w:val="%1."/>
      <w:lvlJc w:val="left"/>
      <w:pPr>
        <w:ind w:left="720" w:hanging="360"/>
      </w:pPr>
    </w:lvl>
    <w:lvl w:ilvl="1" w:tplc="64AEEE24">
      <w:start w:val="1"/>
      <w:numFmt w:val="lowerLetter"/>
      <w:lvlText w:val="%2."/>
      <w:lvlJc w:val="left"/>
      <w:pPr>
        <w:ind w:left="1440" w:hanging="360"/>
      </w:pPr>
    </w:lvl>
    <w:lvl w:ilvl="2" w:tplc="8C0637B6">
      <w:start w:val="1"/>
      <w:numFmt w:val="lowerRoman"/>
      <w:lvlText w:val="%3."/>
      <w:lvlJc w:val="right"/>
      <w:pPr>
        <w:ind w:left="2160" w:hanging="180"/>
      </w:pPr>
    </w:lvl>
    <w:lvl w:ilvl="3" w:tplc="BB2C2E7C">
      <w:start w:val="1"/>
      <w:numFmt w:val="decimal"/>
      <w:lvlText w:val="%4."/>
      <w:lvlJc w:val="left"/>
      <w:pPr>
        <w:ind w:left="2880" w:hanging="360"/>
      </w:pPr>
    </w:lvl>
    <w:lvl w:ilvl="4" w:tplc="B91E3926">
      <w:start w:val="1"/>
      <w:numFmt w:val="lowerLetter"/>
      <w:lvlText w:val="%5."/>
      <w:lvlJc w:val="left"/>
      <w:pPr>
        <w:ind w:left="3600" w:hanging="360"/>
      </w:pPr>
    </w:lvl>
    <w:lvl w:ilvl="5" w:tplc="E402B340">
      <w:start w:val="1"/>
      <w:numFmt w:val="lowerRoman"/>
      <w:lvlText w:val="%6."/>
      <w:lvlJc w:val="right"/>
      <w:pPr>
        <w:ind w:left="4320" w:hanging="180"/>
      </w:pPr>
    </w:lvl>
    <w:lvl w:ilvl="6" w:tplc="2AAEE342">
      <w:start w:val="1"/>
      <w:numFmt w:val="decimal"/>
      <w:lvlText w:val="%7."/>
      <w:lvlJc w:val="left"/>
      <w:pPr>
        <w:ind w:left="5040" w:hanging="360"/>
      </w:pPr>
    </w:lvl>
    <w:lvl w:ilvl="7" w:tplc="21C6282E">
      <w:start w:val="1"/>
      <w:numFmt w:val="lowerLetter"/>
      <w:lvlText w:val="%8."/>
      <w:lvlJc w:val="left"/>
      <w:pPr>
        <w:ind w:left="5760" w:hanging="360"/>
      </w:pPr>
    </w:lvl>
    <w:lvl w:ilvl="8" w:tplc="F4002A10">
      <w:start w:val="1"/>
      <w:numFmt w:val="lowerRoman"/>
      <w:lvlText w:val="%9."/>
      <w:lvlJc w:val="right"/>
      <w:pPr>
        <w:ind w:left="6480" w:hanging="180"/>
      </w:pPr>
    </w:lvl>
  </w:abstractNum>
  <w:abstractNum w:abstractNumId="10" w15:restartNumberingAfterBreak="0">
    <w:nsid w:val="2CBA1AE4"/>
    <w:multiLevelType w:val="hybridMultilevel"/>
    <w:tmpl w:val="ADD43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3469BAE"/>
    <w:multiLevelType w:val="hybridMultilevel"/>
    <w:tmpl w:val="583C60B2"/>
    <w:lvl w:ilvl="0" w:tplc="14FC895C">
      <w:start w:val="1"/>
      <w:numFmt w:val="bullet"/>
      <w:lvlText w:val=""/>
      <w:lvlJc w:val="left"/>
      <w:pPr>
        <w:ind w:left="720" w:hanging="360"/>
      </w:pPr>
      <w:rPr>
        <w:rFonts w:ascii="Symbol" w:hAnsi="Symbol" w:hint="default"/>
      </w:rPr>
    </w:lvl>
    <w:lvl w:ilvl="1" w:tplc="F726F78C">
      <w:start w:val="1"/>
      <w:numFmt w:val="bullet"/>
      <w:lvlText w:val="o"/>
      <w:lvlJc w:val="left"/>
      <w:pPr>
        <w:ind w:left="1440" w:hanging="360"/>
      </w:pPr>
      <w:rPr>
        <w:rFonts w:ascii="Courier New" w:hAnsi="Courier New" w:hint="default"/>
      </w:rPr>
    </w:lvl>
    <w:lvl w:ilvl="2" w:tplc="42F66B44">
      <w:start w:val="1"/>
      <w:numFmt w:val="bullet"/>
      <w:lvlText w:val=""/>
      <w:lvlJc w:val="left"/>
      <w:pPr>
        <w:ind w:left="2160" w:hanging="360"/>
      </w:pPr>
      <w:rPr>
        <w:rFonts w:ascii="Wingdings" w:hAnsi="Wingdings" w:hint="default"/>
      </w:rPr>
    </w:lvl>
    <w:lvl w:ilvl="3" w:tplc="AB02F154">
      <w:start w:val="1"/>
      <w:numFmt w:val="bullet"/>
      <w:lvlText w:val=""/>
      <w:lvlJc w:val="left"/>
      <w:pPr>
        <w:ind w:left="2880" w:hanging="360"/>
      </w:pPr>
      <w:rPr>
        <w:rFonts w:ascii="Symbol" w:hAnsi="Symbol" w:hint="default"/>
      </w:rPr>
    </w:lvl>
    <w:lvl w:ilvl="4" w:tplc="EBD60E0A">
      <w:start w:val="1"/>
      <w:numFmt w:val="bullet"/>
      <w:lvlText w:val="o"/>
      <w:lvlJc w:val="left"/>
      <w:pPr>
        <w:ind w:left="3600" w:hanging="360"/>
      </w:pPr>
      <w:rPr>
        <w:rFonts w:ascii="Courier New" w:hAnsi="Courier New" w:hint="default"/>
      </w:rPr>
    </w:lvl>
    <w:lvl w:ilvl="5" w:tplc="13B208D8">
      <w:start w:val="1"/>
      <w:numFmt w:val="bullet"/>
      <w:lvlText w:val=""/>
      <w:lvlJc w:val="left"/>
      <w:pPr>
        <w:ind w:left="4320" w:hanging="360"/>
      </w:pPr>
      <w:rPr>
        <w:rFonts w:ascii="Wingdings" w:hAnsi="Wingdings" w:hint="default"/>
      </w:rPr>
    </w:lvl>
    <w:lvl w:ilvl="6" w:tplc="807A6EB6">
      <w:start w:val="1"/>
      <w:numFmt w:val="bullet"/>
      <w:lvlText w:val=""/>
      <w:lvlJc w:val="left"/>
      <w:pPr>
        <w:ind w:left="5040" w:hanging="360"/>
      </w:pPr>
      <w:rPr>
        <w:rFonts w:ascii="Symbol" w:hAnsi="Symbol" w:hint="default"/>
      </w:rPr>
    </w:lvl>
    <w:lvl w:ilvl="7" w:tplc="B298E560">
      <w:start w:val="1"/>
      <w:numFmt w:val="bullet"/>
      <w:lvlText w:val="o"/>
      <w:lvlJc w:val="left"/>
      <w:pPr>
        <w:ind w:left="5760" w:hanging="360"/>
      </w:pPr>
      <w:rPr>
        <w:rFonts w:ascii="Courier New" w:hAnsi="Courier New" w:hint="default"/>
      </w:rPr>
    </w:lvl>
    <w:lvl w:ilvl="8" w:tplc="3E3CE374">
      <w:start w:val="1"/>
      <w:numFmt w:val="bullet"/>
      <w:lvlText w:val=""/>
      <w:lvlJc w:val="left"/>
      <w:pPr>
        <w:ind w:left="6480" w:hanging="360"/>
      </w:pPr>
      <w:rPr>
        <w:rFonts w:ascii="Wingdings" w:hAnsi="Wingdings" w:hint="default"/>
      </w:rPr>
    </w:lvl>
  </w:abstractNum>
  <w:num w:numId="1" w16cid:durableId="972173185">
    <w:abstractNumId w:val="9"/>
  </w:num>
  <w:num w:numId="2" w16cid:durableId="1608270595">
    <w:abstractNumId w:val="11"/>
  </w:num>
  <w:num w:numId="3" w16cid:durableId="1890071017">
    <w:abstractNumId w:val="8"/>
  </w:num>
  <w:num w:numId="4" w16cid:durableId="1126773837">
    <w:abstractNumId w:val="6"/>
  </w:num>
  <w:num w:numId="5" w16cid:durableId="1389642797">
    <w:abstractNumId w:val="5"/>
  </w:num>
  <w:num w:numId="6" w16cid:durableId="1597398902">
    <w:abstractNumId w:val="4"/>
  </w:num>
  <w:num w:numId="7" w16cid:durableId="539904260">
    <w:abstractNumId w:val="7"/>
  </w:num>
  <w:num w:numId="8" w16cid:durableId="1592346934">
    <w:abstractNumId w:val="3"/>
  </w:num>
  <w:num w:numId="9" w16cid:durableId="1799954407">
    <w:abstractNumId w:val="2"/>
  </w:num>
  <w:num w:numId="10" w16cid:durableId="96760653">
    <w:abstractNumId w:val="1"/>
  </w:num>
  <w:num w:numId="11" w16cid:durableId="1457681480">
    <w:abstractNumId w:val="0"/>
  </w:num>
  <w:num w:numId="12" w16cid:durableId="10328490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E65"/>
    <w:rsid w:val="00001F66"/>
    <w:rsid w:val="00034616"/>
    <w:rsid w:val="000471BE"/>
    <w:rsid w:val="00051391"/>
    <w:rsid w:val="000514E1"/>
    <w:rsid w:val="0006063C"/>
    <w:rsid w:val="000A5C1D"/>
    <w:rsid w:val="000D1014"/>
    <w:rsid w:val="00111C3C"/>
    <w:rsid w:val="0012332E"/>
    <w:rsid w:val="00125CBA"/>
    <w:rsid w:val="0015074B"/>
    <w:rsid w:val="00166923"/>
    <w:rsid w:val="001706FE"/>
    <w:rsid w:val="00180156"/>
    <w:rsid w:val="00181883"/>
    <w:rsid w:val="001A719D"/>
    <w:rsid w:val="00207254"/>
    <w:rsid w:val="0022194D"/>
    <w:rsid w:val="0022570B"/>
    <w:rsid w:val="00234A22"/>
    <w:rsid w:val="00244B2B"/>
    <w:rsid w:val="002468EC"/>
    <w:rsid w:val="00246F65"/>
    <w:rsid w:val="00263EA3"/>
    <w:rsid w:val="00291AC9"/>
    <w:rsid w:val="00294840"/>
    <w:rsid w:val="002962C4"/>
    <w:rsid w:val="0029639D"/>
    <w:rsid w:val="00326232"/>
    <w:rsid w:val="00326F90"/>
    <w:rsid w:val="00344727"/>
    <w:rsid w:val="003731CC"/>
    <w:rsid w:val="0038278F"/>
    <w:rsid w:val="00387505"/>
    <w:rsid w:val="003919C6"/>
    <w:rsid w:val="0039214E"/>
    <w:rsid w:val="003A1D1B"/>
    <w:rsid w:val="003A52D2"/>
    <w:rsid w:val="003B6E28"/>
    <w:rsid w:val="003C6D12"/>
    <w:rsid w:val="003D64D1"/>
    <w:rsid w:val="003F56DE"/>
    <w:rsid w:val="004031AD"/>
    <w:rsid w:val="00405E82"/>
    <w:rsid w:val="00414AC6"/>
    <w:rsid w:val="00417AA3"/>
    <w:rsid w:val="00420A98"/>
    <w:rsid w:val="00431AC8"/>
    <w:rsid w:val="00444E31"/>
    <w:rsid w:val="004B19F2"/>
    <w:rsid w:val="004B4092"/>
    <w:rsid w:val="004C4695"/>
    <w:rsid w:val="00500A20"/>
    <w:rsid w:val="00522031"/>
    <w:rsid w:val="00530038"/>
    <w:rsid w:val="00541340"/>
    <w:rsid w:val="00547D64"/>
    <w:rsid w:val="00553337"/>
    <w:rsid w:val="005677B0"/>
    <w:rsid w:val="00574D5C"/>
    <w:rsid w:val="005945A8"/>
    <w:rsid w:val="005B6E0B"/>
    <w:rsid w:val="005C23EF"/>
    <w:rsid w:val="005C5928"/>
    <w:rsid w:val="005F52FE"/>
    <w:rsid w:val="00614511"/>
    <w:rsid w:val="00616700"/>
    <w:rsid w:val="006340F2"/>
    <w:rsid w:val="00641E3D"/>
    <w:rsid w:val="00656CCC"/>
    <w:rsid w:val="006701DB"/>
    <w:rsid w:val="00697103"/>
    <w:rsid w:val="006A1870"/>
    <w:rsid w:val="006A2E25"/>
    <w:rsid w:val="006B4E5B"/>
    <w:rsid w:val="006C2BEE"/>
    <w:rsid w:val="006E3E96"/>
    <w:rsid w:val="006E788D"/>
    <w:rsid w:val="006F579A"/>
    <w:rsid w:val="00724126"/>
    <w:rsid w:val="0075776F"/>
    <w:rsid w:val="00760E10"/>
    <w:rsid w:val="007774B9"/>
    <w:rsid w:val="00793F2A"/>
    <w:rsid w:val="007C5EF7"/>
    <w:rsid w:val="007D6DDE"/>
    <w:rsid w:val="007E2348"/>
    <w:rsid w:val="00806D73"/>
    <w:rsid w:val="008358FC"/>
    <w:rsid w:val="008561F5"/>
    <w:rsid w:val="008D5C3F"/>
    <w:rsid w:val="008F7587"/>
    <w:rsid w:val="00920C92"/>
    <w:rsid w:val="0094572E"/>
    <w:rsid w:val="00953BAD"/>
    <w:rsid w:val="00955141"/>
    <w:rsid w:val="00962208"/>
    <w:rsid w:val="009807E2"/>
    <w:rsid w:val="009813FE"/>
    <w:rsid w:val="0099152E"/>
    <w:rsid w:val="009D7A10"/>
    <w:rsid w:val="009E0499"/>
    <w:rsid w:val="009E6E16"/>
    <w:rsid w:val="009F6CDD"/>
    <w:rsid w:val="00A12794"/>
    <w:rsid w:val="00A14072"/>
    <w:rsid w:val="00A23F57"/>
    <w:rsid w:val="00A4657C"/>
    <w:rsid w:val="00A5757E"/>
    <w:rsid w:val="00A64261"/>
    <w:rsid w:val="00A67976"/>
    <w:rsid w:val="00A7506B"/>
    <w:rsid w:val="00A751FF"/>
    <w:rsid w:val="00AA1D8D"/>
    <w:rsid w:val="00AA415F"/>
    <w:rsid w:val="00AC1BED"/>
    <w:rsid w:val="00AC3E28"/>
    <w:rsid w:val="00AF283F"/>
    <w:rsid w:val="00B174CD"/>
    <w:rsid w:val="00B408AE"/>
    <w:rsid w:val="00B47730"/>
    <w:rsid w:val="00B83E07"/>
    <w:rsid w:val="00B91876"/>
    <w:rsid w:val="00B93D5B"/>
    <w:rsid w:val="00BA3093"/>
    <w:rsid w:val="00BE1874"/>
    <w:rsid w:val="00C333DA"/>
    <w:rsid w:val="00C44020"/>
    <w:rsid w:val="00CA43E2"/>
    <w:rsid w:val="00CA47C1"/>
    <w:rsid w:val="00CB0664"/>
    <w:rsid w:val="00CE139D"/>
    <w:rsid w:val="00CE3467"/>
    <w:rsid w:val="00CE5A14"/>
    <w:rsid w:val="00D06ABA"/>
    <w:rsid w:val="00D1571D"/>
    <w:rsid w:val="00D45735"/>
    <w:rsid w:val="00D623B4"/>
    <w:rsid w:val="00D737BF"/>
    <w:rsid w:val="00D74AF9"/>
    <w:rsid w:val="00D829E9"/>
    <w:rsid w:val="00DB2661"/>
    <w:rsid w:val="00E25842"/>
    <w:rsid w:val="00E34F93"/>
    <w:rsid w:val="00E43779"/>
    <w:rsid w:val="00E70B2E"/>
    <w:rsid w:val="00E77BDF"/>
    <w:rsid w:val="00EE6D25"/>
    <w:rsid w:val="00F14BC2"/>
    <w:rsid w:val="00F3465F"/>
    <w:rsid w:val="00F42557"/>
    <w:rsid w:val="00F652FA"/>
    <w:rsid w:val="00FC693F"/>
    <w:rsid w:val="00FF6BEA"/>
    <w:rsid w:val="02A6A99E"/>
    <w:rsid w:val="0A03AA40"/>
    <w:rsid w:val="0BB66084"/>
    <w:rsid w:val="0CBEFBAC"/>
    <w:rsid w:val="0E2FAF23"/>
    <w:rsid w:val="14F69680"/>
    <w:rsid w:val="1C5FC631"/>
    <w:rsid w:val="1E35B01D"/>
    <w:rsid w:val="21FADAF8"/>
    <w:rsid w:val="2556195D"/>
    <w:rsid w:val="2DBFAD4B"/>
    <w:rsid w:val="2DF89998"/>
    <w:rsid w:val="2FB691FF"/>
    <w:rsid w:val="30E9F1F7"/>
    <w:rsid w:val="352472A9"/>
    <w:rsid w:val="3644851F"/>
    <w:rsid w:val="380857BE"/>
    <w:rsid w:val="39058169"/>
    <w:rsid w:val="3C2BDA6C"/>
    <w:rsid w:val="3C71B36D"/>
    <w:rsid w:val="3CC5B6CD"/>
    <w:rsid w:val="409EB547"/>
    <w:rsid w:val="4802778C"/>
    <w:rsid w:val="4838373D"/>
    <w:rsid w:val="489A7111"/>
    <w:rsid w:val="4BF5D5F5"/>
    <w:rsid w:val="4CA1E5CC"/>
    <w:rsid w:val="50CB4288"/>
    <w:rsid w:val="55017B77"/>
    <w:rsid w:val="571D51E9"/>
    <w:rsid w:val="650E1EAB"/>
    <w:rsid w:val="65752403"/>
    <w:rsid w:val="6A024B96"/>
    <w:rsid w:val="70059A72"/>
    <w:rsid w:val="70193878"/>
    <w:rsid w:val="70559EA3"/>
    <w:rsid w:val="74526BCA"/>
    <w:rsid w:val="7759B85A"/>
    <w:rsid w:val="775CD794"/>
    <w:rsid w:val="787F8B64"/>
    <w:rsid w:val="7D84A8B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E75C900D-B931-4DB1-8A1A-EED5312E1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1F1F1F"/>
      <w:sz w:val="21"/>
      <w:lang w:val="en-AU"/>
    </w:rPr>
  </w:style>
  <w:style w:type="paragraph" w:styleId="Heading1">
    <w:name w:val="heading 1"/>
    <w:basedOn w:val="Normal"/>
    <w:next w:val="Normal"/>
    <w:link w:val="Heading1Char"/>
    <w:uiPriority w:val="9"/>
    <w:qFormat/>
    <w:rsid w:val="00530038"/>
    <w:pPr>
      <w:keepNext/>
      <w:keepLines/>
      <w:spacing w:before="480" w:after="120"/>
      <w:outlineLvl w:val="0"/>
    </w:pPr>
    <w:rPr>
      <w:rFonts w:eastAsiaTheme="majorEastAsia" w:cstheme="majorBidi"/>
      <w:b/>
      <w:bCs/>
      <w:color w:val="0F4C5C"/>
      <w:sz w:val="32"/>
      <w:szCs w:val="28"/>
    </w:rPr>
  </w:style>
  <w:style w:type="paragraph" w:styleId="Heading2">
    <w:name w:val="heading 2"/>
    <w:basedOn w:val="Normal"/>
    <w:next w:val="Normal"/>
    <w:link w:val="Heading2Char"/>
    <w:uiPriority w:val="9"/>
    <w:unhideWhenUsed/>
    <w:qFormat/>
    <w:rsid w:val="004031AD"/>
    <w:pPr>
      <w:keepNext/>
      <w:keepLines/>
      <w:spacing w:before="240" w:after="120"/>
      <w:outlineLvl w:val="1"/>
    </w:pPr>
    <w:rPr>
      <w:rFonts w:eastAsiaTheme="majorEastAsia" w:cstheme="majorBidi"/>
      <w:b/>
      <w:bCs/>
      <w:color w:val="6666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530038"/>
    <w:rPr>
      <w:rFonts w:ascii="Arial" w:eastAsiaTheme="majorEastAsia" w:hAnsi="Arial" w:cstheme="majorBidi"/>
      <w:b/>
      <w:bCs/>
      <w:color w:val="0F4C5C"/>
      <w:sz w:val="32"/>
      <w:szCs w:val="28"/>
      <w:lang w:val="en-AU"/>
    </w:rPr>
  </w:style>
  <w:style w:type="character" w:customStyle="1" w:styleId="Heading2Char">
    <w:name w:val="Heading 2 Char"/>
    <w:basedOn w:val="DefaultParagraphFont"/>
    <w:link w:val="Heading2"/>
    <w:uiPriority w:val="9"/>
    <w:rsid w:val="004031AD"/>
    <w:rPr>
      <w:rFonts w:ascii="Arial" w:eastAsiaTheme="majorEastAsia" w:hAnsi="Arial" w:cstheme="majorBidi"/>
      <w:b/>
      <w:bCs/>
      <w:color w:val="666666"/>
      <w:sz w:val="26"/>
      <w:szCs w:val="26"/>
      <w:lang w:val="en-AU"/>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B91876"/>
    <w:pPr>
      <w:spacing w:after="100"/>
    </w:pPr>
  </w:style>
  <w:style w:type="paragraph" w:styleId="TOC2">
    <w:name w:val="toc 2"/>
    <w:basedOn w:val="Normal"/>
    <w:next w:val="Normal"/>
    <w:autoRedefine/>
    <w:uiPriority w:val="39"/>
    <w:unhideWhenUsed/>
    <w:rsid w:val="00B91876"/>
    <w:pPr>
      <w:spacing w:after="100"/>
      <w:ind w:left="210"/>
    </w:pPr>
  </w:style>
  <w:style w:type="character" w:styleId="Hyperlink">
    <w:name w:val="Hyperlink"/>
    <w:basedOn w:val="DefaultParagraphFont"/>
    <w:uiPriority w:val="99"/>
    <w:unhideWhenUsed/>
    <w:rsid w:val="00B91876"/>
    <w:rPr>
      <w:color w:val="0000FF" w:themeColor="hyperlink"/>
      <w:u w:val="single"/>
    </w:rPr>
  </w:style>
  <w:style w:type="character" w:styleId="UnresolvedMention">
    <w:name w:val="Unresolved Mention"/>
    <w:basedOn w:val="DefaultParagraphFont"/>
    <w:uiPriority w:val="99"/>
    <w:semiHidden/>
    <w:unhideWhenUsed/>
    <w:rsid w:val="00125CBA"/>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olor w:val="1F1F1F"/>
      <w:sz w:val="20"/>
      <w:szCs w:val="20"/>
      <w:lang w:val="en-AU"/>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yside.vic.gov.au/services/business-and-commerce/apply-footpath-trading-perm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sv.vic.gov.au" TargetMode="External"/><Relationship Id="rId4" Type="http://schemas.openxmlformats.org/officeDocument/2006/relationships/settings" Target="settings.xml"/><Relationship Id="rId9" Type="http://schemas.openxmlformats.org/officeDocument/2006/relationships/image" Target="media/image1.tm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3452</Words>
  <Characters>19678</Characters>
  <Application>Microsoft Office Word</Application>
  <DocSecurity>0</DocSecurity>
  <Lines>163</Lines>
  <Paragraphs>46</Paragraphs>
  <ScaleCrop>false</ScaleCrop>
  <Manager/>
  <Company/>
  <LinksUpToDate>false</LinksUpToDate>
  <CharactersWithSpaces>23084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Footpath Trading Policy 2026</dc:title>
  <dc:subject>Revised draft</dc:subject>
  <dc:creator>Bayside City Council</dc:creator>
  <cp:keywords/>
  <dc:description>Streamlined draft policy</dc:description>
  <cp:lastModifiedBy>Joanne Hyland</cp:lastModifiedBy>
  <cp:revision>2</cp:revision>
  <dcterms:created xsi:type="dcterms:W3CDTF">2026-06-18T02:19:00Z</dcterms:created>
  <dcterms:modified xsi:type="dcterms:W3CDTF">2026-06-18T02:19:00Z</dcterms:modified>
  <cp:category>Policy</cp:category>
</cp:coreProperties>
</file>